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45" w:rsidRDefault="008E4945">
      <w:pPr>
        <w:rPr>
          <w:rFonts w:ascii="Times New Roman" w:hAnsi="Times New Roman" w:cs="Times New Roman"/>
          <w:b/>
          <w:sz w:val="24"/>
          <w:szCs w:val="24"/>
        </w:rPr>
      </w:pPr>
      <w:r>
        <w:rPr>
          <w:rFonts w:ascii="Times New Roman" w:hAnsi="Times New Roman" w:cs="Times New Roman"/>
          <w:b/>
          <w:sz w:val="24"/>
          <w:szCs w:val="24"/>
        </w:rPr>
        <w:br w:type="page"/>
      </w:r>
      <w:r>
        <w:rPr>
          <w:noProof/>
        </w:rPr>
        <w:lastRenderedPageBreak/>
        <w:drawing>
          <wp:inline distT="0" distB="0" distL="0" distR="0" wp14:anchorId="18880BE4" wp14:editId="363CDF67">
            <wp:extent cx="5220970" cy="8834274"/>
            <wp:effectExtent l="0" t="0" r="0" b="5080"/>
            <wp:docPr id="2" name="Picture 2" descr="C:\Users\DELL\Desktop\logo uma\coper3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go uma\coper3fi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0970" cy="8834274"/>
                    </a:xfrm>
                    <a:prstGeom prst="rect">
                      <a:avLst/>
                    </a:prstGeom>
                    <a:noFill/>
                    <a:ln>
                      <a:noFill/>
                    </a:ln>
                  </pic:spPr>
                </pic:pic>
              </a:graphicData>
            </a:graphic>
          </wp:inline>
        </w:drawing>
      </w:r>
    </w:p>
    <w:p w:rsidR="008E4945" w:rsidRDefault="008E4945" w:rsidP="00711029">
      <w:pPr>
        <w:spacing w:after="0" w:line="360" w:lineRule="auto"/>
        <w:jc w:val="center"/>
        <w:rPr>
          <w:rFonts w:ascii="Times New Roman" w:hAnsi="Times New Roman" w:cs="Times New Roman"/>
          <w:b/>
          <w:sz w:val="24"/>
          <w:szCs w:val="24"/>
        </w:rPr>
      </w:pPr>
    </w:p>
    <w:p w:rsidR="008E4945" w:rsidRDefault="008E4945" w:rsidP="00711029">
      <w:pPr>
        <w:spacing w:after="0" w:line="360" w:lineRule="auto"/>
        <w:jc w:val="center"/>
        <w:rPr>
          <w:rFonts w:ascii="Times New Roman" w:hAnsi="Times New Roman" w:cs="Times New Roman"/>
          <w:b/>
          <w:sz w:val="24"/>
          <w:szCs w:val="24"/>
        </w:rPr>
      </w:pPr>
    </w:p>
    <w:p w:rsidR="008E4945" w:rsidRDefault="008E4945" w:rsidP="00711029">
      <w:pPr>
        <w:spacing w:after="0" w:line="360" w:lineRule="auto"/>
        <w:jc w:val="center"/>
        <w:rPr>
          <w:rFonts w:ascii="Times New Roman" w:hAnsi="Times New Roman" w:cs="Times New Roman"/>
          <w:b/>
          <w:sz w:val="24"/>
          <w:szCs w:val="24"/>
        </w:rPr>
      </w:pPr>
    </w:p>
    <w:p w:rsidR="00711029" w:rsidRPr="00711029" w:rsidRDefault="00711029" w:rsidP="00711029">
      <w:pPr>
        <w:spacing w:after="0" w:line="360" w:lineRule="auto"/>
        <w:jc w:val="center"/>
        <w:rPr>
          <w:rFonts w:ascii="Times New Roman" w:hAnsi="Times New Roman" w:cs="Times New Roman"/>
          <w:b/>
          <w:sz w:val="24"/>
          <w:szCs w:val="24"/>
        </w:rPr>
      </w:pPr>
      <w:bookmarkStart w:id="0" w:name="_GoBack"/>
      <w:bookmarkEnd w:id="0"/>
      <w:r w:rsidRPr="00711029">
        <w:rPr>
          <w:rFonts w:ascii="Times New Roman" w:hAnsi="Times New Roman" w:cs="Times New Roman"/>
          <w:b/>
          <w:sz w:val="24"/>
          <w:szCs w:val="24"/>
        </w:rPr>
        <w:lastRenderedPageBreak/>
        <w:t>RESUME EXECUTIVE</w:t>
      </w:r>
    </w:p>
    <w:p w:rsidR="00711029" w:rsidRPr="00711029" w:rsidRDefault="00711029" w:rsidP="00711029">
      <w:pPr>
        <w:spacing w:after="0" w:line="360" w:lineRule="auto"/>
        <w:jc w:val="both"/>
        <w:rPr>
          <w:rFonts w:ascii="Times New Roman" w:hAnsi="Times New Roman" w:cs="Times New Roman"/>
        </w:rPr>
      </w:pPr>
    </w:p>
    <w:p w:rsidR="00D6368B" w:rsidRPr="00D6368B" w:rsidRDefault="006019FC" w:rsidP="008417AB">
      <w:pPr>
        <w:spacing w:after="0" w:line="480" w:lineRule="auto"/>
        <w:ind w:firstLine="567"/>
        <w:jc w:val="both"/>
        <w:rPr>
          <w:rFonts w:ascii="Times New Roman" w:hAnsi="Times New Roman" w:cs="Times New Roman"/>
        </w:rPr>
      </w:pPr>
      <w:r>
        <w:rPr>
          <w:rFonts w:ascii="Times New Roman" w:hAnsi="Times New Roman" w:cs="Times New Roman"/>
        </w:rPr>
        <w:t>Dari h</w:t>
      </w:r>
      <w:r w:rsidR="00711029" w:rsidRPr="00711029">
        <w:rPr>
          <w:rFonts w:ascii="Times New Roman" w:hAnsi="Times New Roman" w:cs="Times New Roman"/>
        </w:rPr>
        <w:t xml:space="preserve">asil monitoring dan evaluasi (monev) Rencana Pembelajaran Semester  (RPS)  semester </w:t>
      </w:r>
      <w:r w:rsidR="00711029">
        <w:rPr>
          <w:rFonts w:ascii="Times New Roman" w:hAnsi="Times New Roman" w:cs="Times New Roman"/>
        </w:rPr>
        <w:t>Ganjil</w:t>
      </w:r>
      <w:r w:rsidR="00711029" w:rsidRPr="00711029">
        <w:rPr>
          <w:rFonts w:ascii="Times New Roman" w:hAnsi="Times New Roman" w:cs="Times New Roman"/>
        </w:rPr>
        <w:t xml:space="preserve"> tahun ajaran </w:t>
      </w:r>
      <w:r w:rsidR="00711029">
        <w:rPr>
          <w:rFonts w:ascii="Times New Roman" w:hAnsi="Times New Roman" w:cs="Times New Roman"/>
        </w:rPr>
        <w:t>2017-2018</w:t>
      </w:r>
      <w:r w:rsidR="00711029" w:rsidRPr="00711029">
        <w:rPr>
          <w:rFonts w:ascii="Times New Roman" w:hAnsi="Times New Roman" w:cs="Times New Roman"/>
        </w:rPr>
        <w:t xml:space="preserve"> yang </w:t>
      </w:r>
      <w:r w:rsidR="00157400">
        <w:rPr>
          <w:rFonts w:ascii="Times New Roman" w:hAnsi="Times New Roman" w:cs="Times New Roman"/>
        </w:rPr>
        <w:t xml:space="preserve"> s</w:t>
      </w:r>
      <w:r w:rsidR="00711029" w:rsidRPr="00711029">
        <w:rPr>
          <w:rFonts w:ascii="Times New Roman" w:hAnsi="Times New Roman" w:cs="Times New Roman"/>
        </w:rPr>
        <w:t xml:space="preserve">udah </w:t>
      </w:r>
      <w:r w:rsidR="00157400">
        <w:rPr>
          <w:rFonts w:ascii="Times New Roman" w:hAnsi="Times New Roman" w:cs="Times New Roman"/>
        </w:rPr>
        <w:t xml:space="preserve"> </w:t>
      </w:r>
      <w:r w:rsidR="00711029" w:rsidRPr="00711029">
        <w:rPr>
          <w:rFonts w:ascii="Times New Roman" w:hAnsi="Times New Roman" w:cs="Times New Roman"/>
        </w:rPr>
        <w:t xml:space="preserve">masuk dapat diperoleh </w:t>
      </w:r>
      <w:r w:rsidR="00D6368B">
        <w:rPr>
          <w:rFonts w:ascii="Times New Roman" w:hAnsi="Times New Roman" w:cs="Times New Roman"/>
        </w:rPr>
        <w:t>bahwa d</w:t>
      </w:r>
      <w:r w:rsidR="00D6368B" w:rsidRPr="00D6368B">
        <w:rPr>
          <w:rFonts w:ascii="Times New Roman" w:hAnsi="Times New Roman" w:cs="Times New Roman"/>
        </w:rPr>
        <w:t>ari hasil monev terhadap jumlah RPS</w:t>
      </w:r>
      <w:r w:rsidR="00D6368B">
        <w:rPr>
          <w:rFonts w:ascii="Times New Roman" w:hAnsi="Times New Roman" w:cs="Times New Roman"/>
        </w:rPr>
        <w:t>,</w:t>
      </w:r>
      <w:r w:rsidR="00D6368B" w:rsidRPr="00D6368B">
        <w:rPr>
          <w:rFonts w:ascii="Times New Roman" w:hAnsi="Times New Roman" w:cs="Times New Roman"/>
        </w:rPr>
        <w:t xml:space="preserve"> jika dibandingkan antara </w:t>
      </w:r>
      <w:r w:rsidR="00D6368B">
        <w:rPr>
          <w:rFonts w:ascii="Times New Roman" w:hAnsi="Times New Roman" w:cs="Times New Roman"/>
        </w:rPr>
        <w:t xml:space="preserve">semester ganjil T.A. 2016/2017 dengan </w:t>
      </w:r>
      <w:r w:rsidR="00D6368B" w:rsidRPr="00D6368B">
        <w:rPr>
          <w:rFonts w:ascii="Times New Roman" w:hAnsi="Times New Roman" w:cs="Times New Roman"/>
        </w:rPr>
        <w:t xml:space="preserve">semester </w:t>
      </w:r>
      <w:r w:rsidR="00D6368B">
        <w:rPr>
          <w:rFonts w:ascii="Times New Roman" w:hAnsi="Times New Roman" w:cs="Times New Roman"/>
        </w:rPr>
        <w:t>ganjil T.A. 2017/2018</w:t>
      </w:r>
      <w:r w:rsidR="00D6368B" w:rsidRPr="00D6368B">
        <w:rPr>
          <w:rFonts w:ascii="Times New Roman" w:hAnsi="Times New Roman" w:cs="Times New Roman"/>
        </w:rPr>
        <w:t xml:space="preserve">, terdapat kemajuan yang signifikan terhadap jumlah RPS yang disusun </w:t>
      </w:r>
      <w:r w:rsidR="00D6368B">
        <w:rPr>
          <w:rFonts w:ascii="Times New Roman" w:hAnsi="Times New Roman" w:cs="Times New Roman"/>
        </w:rPr>
        <w:t xml:space="preserve">oleh </w:t>
      </w:r>
      <w:r w:rsidR="00D6368B" w:rsidRPr="00D6368B">
        <w:rPr>
          <w:rFonts w:ascii="Times New Roman" w:hAnsi="Times New Roman" w:cs="Times New Roman"/>
        </w:rPr>
        <w:t xml:space="preserve">dosen. Jumlah RPS yang masuk pada </w:t>
      </w:r>
      <w:r w:rsidR="00D6368B">
        <w:rPr>
          <w:rFonts w:ascii="Times New Roman" w:hAnsi="Times New Roman" w:cs="Times New Roman"/>
        </w:rPr>
        <w:t xml:space="preserve">semester ganjil T.A. 2016/2017 sebesar </w:t>
      </w:r>
      <w:r w:rsidR="00D6368B" w:rsidRPr="00D6368B">
        <w:rPr>
          <w:rFonts w:ascii="Times New Roman" w:hAnsi="Times New Roman" w:cs="Times New Roman"/>
          <w:b/>
        </w:rPr>
        <w:t>273</w:t>
      </w:r>
      <w:r w:rsidR="00D6368B">
        <w:rPr>
          <w:rFonts w:ascii="Times New Roman" w:hAnsi="Times New Roman" w:cs="Times New Roman"/>
        </w:rPr>
        <w:t xml:space="preserve"> RPS dan </w:t>
      </w:r>
      <w:r w:rsidR="00D6368B" w:rsidRPr="00D6368B">
        <w:rPr>
          <w:rFonts w:ascii="Times New Roman" w:hAnsi="Times New Roman" w:cs="Times New Roman"/>
        </w:rPr>
        <w:t xml:space="preserve">semester </w:t>
      </w:r>
      <w:r w:rsidR="00D6368B">
        <w:rPr>
          <w:rFonts w:ascii="Times New Roman" w:hAnsi="Times New Roman" w:cs="Times New Roman"/>
        </w:rPr>
        <w:t xml:space="preserve">ganjil T.A. 2017/2018 sebesar </w:t>
      </w:r>
      <w:r w:rsidR="00974FAE">
        <w:rPr>
          <w:rFonts w:ascii="Times New Roman" w:hAnsi="Times New Roman" w:cs="Times New Roman"/>
          <w:b/>
        </w:rPr>
        <w:t>472</w:t>
      </w:r>
      <w:r w:rsidR="00D6368B">
        <w:rPr>
          <w:rFonts w:ascii="Times New Roman" w:hAnsi="Times New Roman" w:cs="Times New Roman"/>
        </w:rPr>
        <w:t xml:space="preserve"> RPS.</w:t>
      </w:r>
    </w:p>
    <w:p w:rsidR="00D6368B" w:rsidRPr="00D6368B" w:rsidRDefault="00D6368B" w:rsidP="006019FC">
      <w:pPr>
        <w:spacing w:after="0" w:line="480" w:lineRule="auto"/>
        <w:ind w:firstLine="567"/>
        <w:jc w:val="both"/>
        <w:rPr>
          <w:rFonts w:ascii="Times New Roman" w:hAnsi="Times New Roman" w:cs="Times New Roman"/>
        </w:rPr>
      </w:pPr>
      <w:r w:rsidRPr="00D6368B">
        <w:rPr>
          <w:rFonts w:ascii="Times New Roman" w:hAnsi="Times New Roman" w:cs="Times New Roman"/>
        </w:rPr>
        <w:t xml:space="preserve">Selain dari </w:t>
      </w:r>
      <w:proofErr w:type="gramStart"/>
      <w:r w:rsidRPr="00D6368B">
        <w:rPr>
          <w:rFonts w:ascii="Times New Roman" w:hAnsi="Times New Roman" w:cs="Times New Roman"/>
        </w:rPr>
        <w:t>jumlah  RPS</w:t>
      </w:r>
      <w:proofErr w:type="gramEnd"/>
      <w:r w:rsidRPr="00D6368B">
        <w:rPr>
          <w:rFonts w:ascii="Times New Roman" w:hAnsi="Times New Roman" w:cs="Times New Roman"/>
        </w:rPr>
        <w:t xml:space="preserve"> yang masuk, monev juga dilakukan </w:t>
      </w:r>
      <w:r w:rsidR="00D40B71">
        <w:rPr>
          <w:rFonts w:ascii="Times New Roman" w:hAnsi="Times New Roman" w:cs="Times New Roman"/>
        </w:rPr>
        <w:t>terhadap</w:t>
      </w:r>
      <w:r w:rsidRPr="00D6368B">
        <w:rPr>
          <w:rFonts w:ascii="Times New Roman" w:hAnsi="Times New Roman" w:cs="Times New Roman"/>
        </w:rPr>
        <w:t xml:space="preserve"> kesesuaian penyusunan dengan format yang telah d</w:t>
      </w:r>
      <w:r w:rsidR="00D40B71">
        <w:rPr>
          <w:rFonts w:ascii="Times New Roman" w:hAnsi="Times New Roman" w:cs="Times New Roman"/>
        </w:rPr>
        <w:t>disosialisasikan ke dosen-dosen.</w:t>
      </w:r>
    </w:p>
    <w:p w:rsidR="00D6368B" w:rsidRPr="00D6368B" w:rsidRDefault="00D6368B" w:rsidP="00D6368B">
      <w:pPr>
        <w:spacing w:after="0" w:line="360" w:lineRule="auto"/>
        <w:ind w:firstLine="567"/>
        <w:jc w:val="both"/>
        <w:rPr>
          <w:rFonts w:ascii="Times New Roman" w:hAnsi="Times New Roman" w:cs="Times New Roman"/>
        </w:rPr>
      </w:pPr>
    </w:p>
    <w:p w:rsidR="00D6368B" w:rsidRPr="00D6368B" w:rsidRDefault="00895CFC" w:rsidP="006019FC">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14:anchorId="03AA7A2D" wp14:editId="3E1DB390">
            <wp:extent cx="4391246" cy="2402958"/>
            <wp:effectExtent l="0" t="0" r="9525" b="165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68B" w:rsidRPr="00D6368B" w:rsidRDefault="00D6368B" w:rsidP="00D6368B">
      <w:pPr>
        <w:spacing w:after="0" w:line="360" w:lineRule="auto"/>
        <w:jc w:val="center"/>
        <w:rPr>
          <w:rFonts w:ascii="Times New Roman" w:hAnsi="Times New Roman" w:cs="Times New Roman"/>
        </w:rPr>
      </w:pPr>
      <w:proofErr w:type="gramStart"/>
      <w:r w:rsidRPr="00D6368B">
        <w:rPr>
          <w:rFonts w:ascii="Times New Roman" w:hAnsi="Times New Roman" w:cs="Times New Roman"/>
        </w:rPr>
        <w:t>Gambar 1.</w:t>
      </w:r>
      <w:proofErr w:type="gramEnd"/>
      <w:r w:rsidRPr="00D6368B">
        <w:rPr>
          <w:rFonts w:ascii="Times New Roman" w:hAnsi="Times New Roman" w:cs="Times New Roman"/>
        </w:rPr>
        <w:t xml:space="preserve"> Grafik peningkatan jumlah RPS pada </w:t>
      </w:r>
      <w:r w:rsidR="001D275E">
        <w:rPr>
          <w:rFonts w:ascii="Times New Roman" w:hAnsi="Times New Roman" w:cs="Times New Roman"/>
        </w:rPr>
        <w:t>semester ganjil 2016-2017 dan semester ganjil 2017-2018</w:t>
      </w:r>
    </w:p>
    <w:p w:rsidR="00D6368B" w:rsidRPr="00D6368B" w:rsidRDefault="00D6368B" w:rsidP="00D6368B">
      <w:pPr>
        <w:spacing w:after="0" w:line="240" w:lineRule="auto"/>
        <w:ind w:firstLine="567"/>
        <w:jc w:val="both"/>
        <w:rPr>
          <w:rFonts w:ascii="Times New Roman" w:hAnsi="Times New Roman" w:cs="Times New Roman"/>
        </w:rPr>
      </w:pPr>
    </w:p>
    <w:p w:rsidR="008417AB" w:rsidRDefault="00D6368B" w:rsidP="008417AB">
      <w:pPr>
        <w:spacing w:after="0" w:line="480" w:lineRule="auto"/>
        <w:ind w:firstLine="567"/>
        <w:jc w:val="both"/>
        <w:rPr>
          <w:rFonts w:ascii="Times New Roman" w:hAnsi="Times New Roman" w:cs="Times New Roman"/>
        </w:rPr>
      </w:pPr>
      <w:r w:rsidRPr="00D6368B">
        <w:rPr>
          <w:rFonts w:ascii="Times New Roman" w:hAnsi="Times New Roman" w:cs="Times New Roman"/>
        </w:rPr>
        <w:t xml:space="preserve">Adapun hasil monev RPS tersebut menunjukkan bahwa </w:t>
      </w:r>
      <w:r w:rsidR="006019FC">
        <w:rPr>
          <w:rFonts w:ascii="Times New Roman" w:hAnsi="Times New Roman" w:cs="Times New Roman"/>
        </w:rPr>
        <w:t>85</w:t>
      </w:r>
      <w:r w:rsidRPr="00D6368B">
        <w:rPr>
          <w:rFonts w:ascii="Times New Roman" w:hAnsi="Times New Roman" w:cs="Times New Roman"/>
        </w:rPr>
        <w:t xml:space="preserve">% dari </w:t>
      </w:r>
      <w:r w:rsidR="001D275E">
        <w:rPr>
          <w:rFonts w:ascii="Times New Roman" w:hAnsi="Times New Roman" w:cs="Times New Roman"/>
        </w:rPr>
        <w:t>RPS yang telah di monev,</w:t>
      </w:r>
      <w:r w:rsidRPr="00D6368B">
        <w:rPr>
          <w:rFonts w:ascii="Times New Roman" w:hAnsi="Times New Roman" w:cs="Times New Roman"/>
        </w:rPr>
        <w:t xml:space="preserve"> telah memenuhi syarat penyusunan RPS sesuai dengan SN Dikti dan KKNI yaitu mengandung komponen-komponen yaitu: (1) capaian pembelajaran program studi; (2) capaian pembelajaran mata kuliah; (3) deskripsi singkat mata kuliah; (4) dosen pengampu mata kuliah; (5) kemampuan akhir yang diharapkan (sub-CPMK); (6) materi; (7) metode pembelajaran; (8) pengalaman belajar mahasiswa; (9) kriteria dan indikator penilaian; (10) bobot nilai; dan (11) referensi. </w:t>
      </w:r>
      <w:proofErr w:type="gramStart"/>
      <w:r w:rsidRPr="00D6368B">
        <w:rPr>
          <w:rFonts w:ascii="Times New Roman" w:hAnsi="Times New Roman" w:cs="Times New Roman"/>
        </w:rPr>
        <w:t xml:space="preserve">Semoga hal ini merupakan hasil positif dari kegiatan Implementasi dan Evaluasi </w:t>
      </w:r>
      <w:r w:rsidRPr="00D6368B">
        <w:rPr>
          <w:rFonts w:ascii="Times New Roman" w:hAnsi="Times New Roman" w:cs="Times New Roman"/>
          <w:lang w:val="id-ID"/>
        </w:rPr>
        <w:t>Rencana Pembelajaran Semester (RPS)</w:t>
      </w:r>
      <w:r w:rsidRPr="00D6368B">
        <w:rPr>
          <w:rFonts w:ascii="Times New Roman" w:hAnsi="Times New Roman" w:cs="Times New Roman"/>
        </w:rPr>
        <w:t>.</w:t>
      </w:r>
      <w:proofErr w:type="gramEnd"/>
    </w:p>
    <w:p w:rsidR="006019FC" w:rsidRPr="00711029" w:rsidRDefault="006019FC" w:rsidP="008417AB">
      <w:pPr>
        <w:spacing w:after="0" w:line="480" w:lineRule="auto"/>
        <w:ind w:firstLine="360"/>
        <w:jc w:val="both"/>
        <w:rPr>
          <w:rFonts w:ascii="Times New Roman" w:hAnsi="Times New Roman" w:cs="Times New Roman"/>
        </w:rPr>
      </w:pPr>
      <w:r w:rsidRPr="00711029">
        <w:rPr>
          <w:rFonts w:ascii="Times New Roman" w:hAnsi="Times New Roman" w:cs="Times New Roman"/>
        </w:rPr>
        <w:lastRenderedPageBreak/>
        <w:t xml:space="preserve">Berdasarkan hasil monitoring dan evaluasi (monev) Rencana Pembelajaran Semester  (RPS)  semester </w:t>
      </w:r>
      <w:r>
        <w:rPr>
          <w:rFonts w:ascii="Times New Roman" w:hAnsi="Times New Roman" w:cs="Times New Roman"/>
        </w:rPr>
        <w:t>Ganjil</w:t>
      </w:r>
      <w:r w:rsidRPr="00711029">
        <w:rPr>
          <w:rFonts w:ascii="Times New Roman" w:hAnsi="Times New Roman" w:cs="Times New Roman"/>
        </w:rPr>
        <w:t xml:space="preserve"> tahun ajaran </w:t>
      </w:r>
      <w:r>
        <w:rPr>
          <w:rFonts w:ascii="Times New Roman" w:hAnsi="Times New Roman" w:cs="Times New Roman"/>
        </w:rPr>
        <w:t>2017-2018</w:t>
      </w:r>
      <w:r w:rsidRPr="00711029">
        <w:rPr>
          <w:rFonts w:ascii="Times New Roman" w:hAnsi="Times New Roman" w:cs="Times New Roman"/>
        </w:rPr>
        <w:t xml:space="preserve"> yang </w:t>
      </w:r>
      <w:r>
        <w:rPr>
          <w:rFonts w:ascii="Times New Roman" w:hAnsi="Times New Roman" w:cs="Times New Roman"/>
        </w:rPr>
        <w:t xml:space="preserve"> s</w:t>
      </w:r>
      <w:r w:rsidRPr="00711029">
        <w:rPr>
          <w:rFonts w:ascii="Times New Roman" w:hAnsi="Times New Roman" w:cs="Times New Roman"/>
        </w:rPr>
        <w:t xml:space="preserve">udah </w:t>
      </w:r>
      <w:r>
        <w:rPr>
          <w:rFonts w:ascii="Times New Roman" w:hAnsi="Times New Roman" w:cs="Times New Roman"/>
        </w:rPr>
        <w:t xml:space="preserve"> </w:t>
      </w:r>
      <w:r w:rsidRPr="00711029">
        <w:rPr>
          <w:rFonts w:ascii="Times New Roman" w:hAnsi="Times New Roman" w:cs="Times New Roman"/>
        </w:rPr>
        <w:t>masuk maka dapat diperoleh gambaran</w:t>
      </w:r>
      <w:r>
        <w:rPr>
          <w:rFonts w:ascii="Times New Roman" w:hAnsi="Times New Roman" w:cs="Times New Roman"/>
        </w:rPr>
        <w:t xml:space="preserve"> sebagai berikut :</w:t>
      </w:r>
    </w:p>
    <w:p w:rsidR="00D6368B" w:rsidRPr="00D6368B" w:rsidRDefault="00711029" w:rsidP="00711029">
      <w:pPr>
        <w:pStyle w:val="ListParagraph"/>
        <w:numPr>
          <w:ilvl w:val="0"/>
          <w:numId w:val="1"/>
        </w:numPr>
        <w:tabs>
          <w:tab w:val="left" w:pos="567"/>
        </w:tabs>
        <w:spacing w:after="0" w:line="480" w:lineRule="auto"/>
        <w:ind w:left="567" w:hanging="207"/>
        <w:jc w:val="both"/>
        <w:rPr>
          <w:rFonts w:ascii="Times New Roman" w:hAnsi="Times New Roman" w:cs="Times New Roman"/>
        </w:rPr>
      </w:pPr>
      <w:r w:rsidRPr="00D6368B">
        <w:rPr>
          <w:rFonts w:ascii="Times New Roman" w:hAnsi="Times New Roman" w:cs="Times New Roman"/>
        </w:rPr>
        <w:t xml:space="preserve">Program Studi </w:t>
      </w:r>
      <w:r w:rsidR="00D6368B" w:rsidRPr="00D6368B">
        <w:rPr>
          <w:rFonts w:ascii="Times New Roman" w:hAnsi="Times New Roman" w:cs="Times New Roman"/>
        </w:rPr>
        <w:t>yang  menyerahkan RPS dengan  capaian   70  persen  dan diatas 70%  yaitu  prodi teknik Sipil (73%),  Arsitek (87%), teknik Industri  (74%),  prodi agroteknologi (72%), prodi Akuntansi (75%), prodi hukum (89%),  prodi Administrasi public (93%), prodi komunikasi  (8</w:t>
      </w:r>
      <w:r w:rsidR="00974FAE">
        <w:rPr>
          <w:rFonts w:ascii="Times New Roman" w:hAnsi="Times New Roman" w:cs="Times New Roman"/>
        </w:rPr>
        <w:t>9%), prodi Psikologi  (81%),</w:t>
      </w:r>
      <w:r w:rsidR="00D6368B" w:rsidRPr="00D6368B">
        <w:rPr>
          <w:rFonts w:ascii="Times New Roman" w:hAnsi="Times New Roman" w:cs="Times New Roman"/>
        </w:rPr>
        <w:t xml:space="preserve"> prodi biologi (73%).</w:t>
      </w:r>
      <w:r w:rsidR="00974FAE">
        <w:rPr>
          <w:rFonts w:ascii="Times New Roman" w:hAnsi="Times New Roman" w:cs="Times New Roman"/>
        </w:rPr>
        <w:t xml:space="preserve"> Magister Psikologi (95%) dan Magister Agribisnis (22%).</w:t>
      </w:r>
      <w:r w:rsidR="00D6368B" w:rsidRPr="00D6368B">
        <w:rPr>
          <w:rFonts w:ascii="Times New Roman" w:hAnsi="Times New Roman" w:cs="Times New Roman"/>
        </w:rPr>
        <w:t xml:space="preserve"> </w:t>
      </w:r>
    </w:p>
    <w:p w:rsidR="00711029" w:rsidRDefault="00D6368B" w:rsidP="00711029">
      <w:pPr>
        <w:pStyle w:val="ListParagraph"/>
        <w:numPr>
          <w:ilvl w:val="0"/>
          <w:numId w:val="1"/>
        </w:numPr>
        <w:tabs>
          <w:tab w:val="left" w:pos="567"/>
        </w:tabs>
        <w:spacing w:after="0" w:line="480" w:lineRule="auto"/>
        <w:ind w:left="567" w:hanging="207"/>
        <w:jc w:val="both"/>
        <w:rPr>
          <w:rFonts w:ascii="Times New Roman" w:hAnsi="Times New Roman" w:cs="Times New Roman"/>
        </w:rPr>
      </w:pPr>
      <w:r w:rsidRPr="00D6368B">
        <w:rPr>
          <w:rFonts w:ascii="Times New Roman" w:hAnsi="Times New Roman" w:cs="Times New Roman"/>
        </w:rPr>
        <w:t>Program S</w:t>
      </w:r>
      <w:r w:rsidR="00974FAE">
        <w:rPr>
          <w:rFonts w:ascii="Times New Roman" w:hAnsi="Times New Roman" w:cs="Times New Roman"/>
        </w:rPr>
        <w:t>t</w:t>
      </w:r>
      <w:r w:rsidRPr="00D6368B">
        <w:rPr>
          <w:rFonts w:ascii="Times New Roman" w:hAnsi="Times New Roman" w:cs="Times New Roman"/>
        </w:rPr>
        <w:t>udi yang mengumpulkan jumlah RPS dibawah 60% yaitu Teknik Elektro Manajemen, dan Ilmu Pemerintahan.</w:t>
      </w:r>
      <w:r w:rsidR="00711029" w:rsidRPr="00D6368B">
        <w:rPr>
          <w:rFonts w:ascii="Times New Roman" w:hAnsi="Times New Roman" w:cs="Times New Roman"/>
        </w:rPr>
        <w:t xml:space="preserve"> </w:t>
      </w:r>
    </w:p>
    <w:p w:rsidR="00974FAE" w:rsidRPr="00D6368B" w:rsidRDefault="00974FAE" w:rsidP="00711029">
      <w:pPr>
        <w:pStyle w:val="ListParagraph"/>
        <w:numPr>
          <w:ilvl w:val="0"/>
          <w:numId w:val="1"/>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Program Studi yang tidak ada mengumpulkan RPS yaitu Magister Hukum dan Magister Administrasi Publik.</w:t>
      </w:r>
    </w:p>
    <w:p w:rsidR="00D6368B" w:rsidRPr="00D6368B" w:rsidRDefault="00D6368B" w:rsidP="00D6368B">
      <w:pPr>
        <w:pStyle w:val="ListParagraph"/>
        <w:numPr>
          <w:ilvl w:val="0"/>
          <w:numId w:val="1"/>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 xml:space="preserve">Sebagian besar dosen sudah </w:t>
      </w:r>
      <w:r w:rsidRPr="00711029">
        <w:rPr>
          <w:rFonts w:ascii="Times New Roman" w:hAnsi="Times New Roman" w:cs="Times New Roman"/>
        </w:rPr>
        <w:t>memahami penuangan rumusan  KKNI dan SN-DIKTI dal</w:t>
      </w:r>
      <w:r>
        <w:rPr>
          <w:rFonts w:ascii="Times New Roman" w:hAnsi="Times New Roman" w:cs="Times New Roman"/>
        </w:rPr>
        <w:t xml:space="preserve">am kaitannya  dengan  CPL Prodi dengan </w:t>
      </w:r>
      <w:r w:rsidRPr="00FD13D5">
        <w:rPr>
          <w:rFonts w:ascii="Times New Roman" w:hAnsi="Times New Roman" w:cs="Times New Roman"/>
        </w:rPr>
        <w:t xml:space="preserve"> menuliskan Capaian Pembelajaran Lulusan (CPL) dan CPMK pada RPS</w:t>
      </w:r>
    </w:p>
    <w:p w:rsidR="00711029" w:rsidRPr="006019FC" w:rsidRDefault="00711029" w:rsidP="00711029">
      <w:pPr>
        <w:pStyle w:val="ListParagraph"/>
        <w:numPr>
          <w:ilvl w:val="0"/>
          <w:numId w:val="1"/>
        </w:numPr>
        <w:tabs>
          <w:tab w:val="left" w:pos="567"/>
        </w:tabs>
        <w:spacing w:after="0" w:line="480" w:lineRule="auto"/>
        <w:ind w:left="567" w:hanging="207"/>
        <w:jc w:val="both"/>
        <w:rPr>
          <w:rFonts w:ascii="Times New Roman" w:hAnsi="Times New Roman" w:cs="Times New Roman"/>
        </w:rPr>
      </w:pPr>
      <w:r w:rsidRPr="006019FC">
        <w:rPr>
          <w:rFonts w:ascii="Times New Roman" w:hAnsi="Times New Roman" w:cs="Times New Roman"/>
          <w:bCs/>
          <w:iCs/>
          <w:kern w:val="28"/>
        </w:rPr>
        <w:t xml:space="preserve">Secara umum sebagian besar dosen </w:t>
      </w:r>
      <w:r w:rsidR="006019FC" w:rsidRPr="006019FC">
        <w:rPr>
          <w:rFonts w:ascii="Times New Roman" w:hAnsi="Times New Roman" w:cs="Times New Roman"/>
          <w:bCs/>
          <w:iCs/>
          <w:kern w:val="28"/>
        </w:rPr>
        <w:t>telah menuliskan pengisian ti</w:t>
      </w:r>
      <w:r w:rsidR="00BA5F24">
        <w:rPr>
          <w:rFonts w:ascii="Times New Roman" w:hAnsi="Times New Roman" w:cs="Times New Roman"/>
          <w:bCs/>
          <w:iCs/>
          <w:kern w:val="28"/>
        </w:rPr>
        <w:t xml:space="preserve">ap kolom pada komponen – komponen </w:t>
      </w:r>
      <w:r w:rsidR="006019FC" w:rsidRPr="006019FC">
        <w:rPr>
          <w:rFonts w:ascii="Times New Roman" w:hAnsi="Times New Roman" w:cs="Times New Roman"/>
          <w:bCs/>
          <w:iCs/>
          <w:kern w:val="28"/>
        </w:rPr>
        <w:t xml:space="preserve"> SN-Dikti dan KKNI </w:t>
      </w:r>
      <w:r w:rsidR="00BA5F24">
        <w:rPr>
          <w:rFonts w:ascii="Times New Roman" w:hAnsi="Times New Roman" w:cs="Times New Roman"/>
          <w:bCs/>
          <w:iCs/>
          <w:kern w:val="28"/>
        </w:rPr>
        <w:t>yaitu</w:t>
      </w:r>
      <w:r w:rsidR="006019FC" w:rsidRPr="006019FC">
        <w:rPr>
          <w:rFonts w:ascii="Times New Roman" w:hAnsi="Times New Roman" w:cs="Times New Roman"/>
          <w:bCs/>
          <w:iCs/>
          <w:kern w:val="28"/>
        </w:rPr>
        <w:t xml:space="preserve"> :</w:t>
      </w:r>
      <w:r w:rsidR="006019FC" w:rsidRPr="006019FC">
        <w:rPr>
          <w:rFonts w:ascii="Times New Roman" w:hAnsi="Times New Roman" w:cs="Times New Roman"/>
        </w:rPr>
        <w:t xml:space="preserve"> (1) capaian pembelajaran program studi; (2) capaian pembelajaran mata kuliah; (3) deskripsi singkat mata kuliah; (4) dosen pengampu mata kuliah; (5) kemampuan akhir yang diharapkan (sub-CPMK); (6) materi; (7) metode pembelajaran; (8) pengalaman belajar mahasiswa; (9) kriteria dan indikator penilaian; (10) bobot nilai; dan (11) referensi dengan benar. Walaupun masih ada beberapa dosen yang belum sesuai menuliskannya (temuan minor)</w:t>
      </w:r>
      <w:r w:rsidRPr="006019FC">
        <w:rPr>
          <w:rFonts w:ascii="Times New Roman" w:hAnsi="Times New Roman" w:cs="Times New Roman"/>
          <w:bCs/>
          <w:iCs/>
          <w:kern w:val="28"/>
        </w:rPr>
        <w:t xml:space="preserve"> </w:t>
      </w:r>
    </w:p>
    <w:p w:rsidR="00862433" w:rsidRDefault="00095825" w:rsidP="006019FC">
      <w:pPr>
        <w:pStyle w:val="ListParagraph"/>
        <w:numPr>
          <w:ilvl w:val="0"/>
          <w:numId w:val="1"/>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 xml:space="preserve">Berdasarkan hasil monitoring dan evaluasi terhadap RPS yang dikirimkan dosen terdapat peningkatan jumlah RPS jika di bandingkan antara semester ganjil T.A. 2016/2017 dan semester ganjil T.A. 2017/2018, terdapat kemajuan yang signifikan terhadap jumlah RPS yang dikirimkan dosen. Jumlah RPS yang masuk pada semester ganjil T.A. 2016/2017 sebanyak </w:t>
      </w:r>
      <w:r w:rsidRPr="008417AB">
        <w:rPr>
          <w:rFonts w:ascii="Times New Roman" w:hAnsi="Times New Roman" w:cs="Times New Roman"/>
          <w:b/>
        </w:rPr>
        <w:t>273</w:t>
      </w:r>
      <w:r>
        <w:rPr>
          <w:rFonts w:ascii="Times New Roman" w:hAnsi="Times New Roman" w:cs="Times New Roman"/>
        </w:rPr>
        <w:t xml:space="preserve"> RPS </w:t>
      </w:r>
      <w:r w:rsidR="00BA5F24">
        <w:rPr>
          <w:rFonts w:ascii="Times New Roman" w:hAnsi="Times New Roman" w:cs="Times New Roman"/>
        </w:rPr>
        <w:t xml:space="preserve">( 52%) </w:t>
      </w:r>
      <w:r>
        <w:rPr>
          <w:rFonts w:ascii="Times New Roman" w:hAnsi="Times New Roman" w:cs="Times New Roman"/>
        </w:rPr>
        <w:t xml:space="preserve">dan di semester ganjil T.A. 2017/2018 sebanyak </w:t>
      </w:r>
      <w:r w:rsidR="008417AB" w:rsidRPr="008417AB">
        <w:rPr>
          <w:rFonts w:ascii="Times New Roman" w:hAnsi="Times New Roman" w:cs="Times New Roman"/>
          <w:b/>
        </w:rPr>
        <w:t>472</w:t>
      </w:r>
      <w:r w:rsidR="008417AB">
        <w:rPr>
          <w:rFonts w:ascii="Times New Roman" w:hAnsi="Times New Roman" w:cs="Times New Roman"/>
        </w:rPr>
        <w:t xml:space="preserve"> RPS (88</w:t>
      </w:r>
      <w:r w:rsidR="00BA5F24">
        <w:rPr>
          <w:rFonts w:ascii="Times New Roman" w:hAnsi="Times New Roman" w:cs="Times New Roman"/>
        </w:rPr>
        <w:t>%).</w:t>
      </w:r>
    </w:p>
    <w:p w:rsidR="00D40B71" w:rsidRPr="00711029" w:rsidRDefault="00D40B71" w:rsidP="006019FC">
      <w:pPr>
        <w:pStyle w:val="ListParagraph"/>
        <w:numPr>
          <w:ilvl w:val="0"/>
          <w:numId w:val="1"/>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lastRenderedPageBreak/>
        <w:t xml:space="preserve">Monev yang dilakukan oleh LP3 hanya sebatas kesesuaian format yang telah tertuang  didalam Permenristek no. 44 tahun 2015 pasal 20 ayat 3 tentang SN-DIKTI. </w:t>
      </w:r>
      <w:r w:rsidRPr="00D6368B">
        <w:rPr>
          <w:rFonts w:ascii="Times New Roman" w:hAnsi="Times New Roman" w:cs="Times New Roman"/>
        </w:rPr>
        <w:t>.</w:t>
      </w:r>
      <w:r>
        <w:rPr>
          <w:rFonts w:ascii="Times New Roman" w:hAnsi="Times New Roman" w:cs="Times New Roman"/>
        </w:rPr>
        <w:t xml:space="preserve"> Sementara itu kedalaman isi RPS, kesesuaian </w:t>
      </w:r>
      <w:proofErr w:type="gramStart"/>
      <w:r>
        <w:rPr>
          <w:rFonts w:ascii="Times New Roman" w:hAnsi="Times New Roman" w:cs="Times New Roman"/>
        </w:rPr>
        <w:t>RPS  dengan</w:t>
      </w:r>
      <w:proofErr w:type="gramEnd"/>
      <w:r>
        <w:rPr>
          <w:rFonts w:ascii="Times New Roman" w:hAnsi="Times New Roman" w:cs="Times New Roman"/>
        </w:rPr>
        <w:t xml:space="preserve"> perkembangan IPTEK, dan apakah RPS sudah searah dengan visi misi prodi,  merupakan tugas program studi. Oleh karena itu dirasa perlu setiap prodi untuk melakukan monitoring dan evaluasi RPS sebelum dikirimkan ke LP3</w:t>
      </w:r>
    </w:p>
    <w:p w:rsidR="00711029" w:rsidRPr="00711029" w:rsidRDefault="00711029" w:rsidP="00711029">
      <w:pPr>
        <w:spacing w:after="0" w:line="480" w:lineRule="auto"/>
        <w:jc w:val="center"/>
        <w:rPr>
          <w:rFonts w:ascii="Times New Roman" w:hAnsi="Times New Roman" w:cs="Times New Roman"/>
          <w:b/>
          <w:spacing w:val="24"/>
        </w:rPr>
      </w:pPr>
    </w:p>
    <w:p w:rsidR="00711029" w:rsidRDefault="00711029"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BA5F24" w:rsidRDefault="00BA5F24" w:rsidP="00711029">
      <w:pPr>
        <w:spacing w:after="0" w:line="480" w:lineRule="auto"/>
        <w:jc w:val="center"/>
        <w:rPr>
          <w:rFonts w:ascii="Times New Roman" w:hAnsi="Times New Roman" w:cs="Times New Roman"/>
          <w:b/>
          <w:spacing w:val="24"/>
        </w:rPr>
      </w:pPr>
    </w:p>
    <w:p w:rsidR="00365EAC" w:rsidRDefault="00365EAC" w:rsidP="00711029">
      <w:pPr>
        <w:spacing w:after="0" w:line="240" w:lineRule="auto"/>
        <w:rPr>
          <w:rFonts w:ascii="Times New Roman" w:hAnsi="Times New Roman" w:cs="Times New Roman"/>
          <w:b/>
          <w:spacing w:val="24"/>
        </w:rPr>
      </w:pPr>
    </w:p>
    <w:p w:rsidR="00974FAE" w:rsidRPr="00711029" w:rsidRDefault="00974FAE" w:rsidP="00711029">
      <w:pPr>
        <w:spacing w:after="0" w:line="240" w:lineRule="auto"/>
        <w:rPr>
          <w:rFonts w:ascii="Times New Roman" w:hAnsi="Times New Roman" w:cs="Times New Roman"/>
          <w:b/>
          <w:spacing w:val="24"/>
        </w:rPr>
      </w:pPr>
    </w:p>
    <w:p w:rsidR="00711029" w:rsidRPr="00711029" w:rsidRDefault="00711029" w:rsidP="00711029">
      <w:pPr>
        <w:spacing w:after="0" w:line="240" w:lineRule="auto"/>
        <w:jc w:val="center"/>
        <w:rPr>
          <w:rFonts w:ascii="Times New Roman" w:hAnsi="Times New Roman" w:cs="Times New Roman"/>
          <w:b/>
          <w:spacing w:val="24"/>
        </w:rPr>
      </w:pPr>
      <w:r w:rsidRPr="00711029">
        <w:rPr>
          <w:rFonts w:ascii="Times New Roman" w:hAnsi="Times New Roman" w:cs="Times New Roman"/>
          <w:b/>
          <w:spacing w:val="24"/>
        </w:rPr>
        <w:lastRenderedPageBreak/>
        <w:t>LAPORAN MONEV RPS</w:t>
      </w:r>
    </w:p>
    <w:p w:rsidR="00711029" w:rsidRPr="00711029" w:rsidRDefault="00711029" w:rsidP="00711029">
      <w:pPr>
        <w:spacing w:after="0" w:line="240" w:lineRule="auto"/>
        <w:jc w:val="center"/>
        <w:rPr>
          <w:rFonts w:ascii="Times New Roman" w:hAnsi="Times New Roman" w:cs="Times New Roman"/>
          <w:b/>
        </w:rPr>
      </w:pPr>
      <w:r w:rsidRPr="00711029">
        <w:rPr>
          <w:rFonts w:ascii="Times New Roman" w:hAnsi="Times New Roman" w:cs="Times New Roman"/>
          <w:b/>
        </w:rPr>
        <w:t>UNIVERSITAS MEDAN AREA</w:t>
      </w:r>
    </w:p>
    <w:p w:rsidR="00711029" w:rsidRPr="00711029" w:rsidRDefault="00711029" w:rsidP="00711029">
      <w:pPr>
        <w:spacing w:after="0" w:line="240" w:lineRule="auto"/>
        <w:jc w:val="center"/>
        <w:rPr>
          <w:rFonts w:ascii="Times New Roman" w:hAnsi="Times New Roman" w:cs="Times New Roman"/>
          <w:b/>
        </w:rPr>
      </w:pPr>
      <w:r w:rsidRPr="00711029">
        <w:rPr>
          <w:rFonts w:ascii="Times New Roman" w:hAnsi="Times New Roman" w:cs="Times New Roman"/>
          <w:b/>
        </w:rPr>
        <w:t xml:space="preserve">SEMESTER </w:t>
      </w:r>
      <w:r>
        <w:rPr>
          <w:rFonts w:ascii="Times New Roman" w:hAnsi="Times New Roman" w:cs="Times New Roman"/>
          <w:b/>
        </w:rPr>
        <w:t>GANJIL</w:t>
      </w:r>
      <w:r w:rsidRPr="00711029">
        <w:rPr>
          <w:rFonts w:ascii="Times New Roman" w:hAnsi="Times New Roman" w:cs="Times New Roman"/>
          <w:b/>
        </w:rPr>
        <w:t xml:space="preserve"> T.A. 201</w:t>
      </w:r>
      <w:r>
        <w:rPr>
          <w:rFonts w:ascii="Times New Roman" w:hAnsi="Times New Roman" w:cs="Times New Roman"/>
          <w:b/>
        </w:rPr>
        <w:t>7</w:t>
      </w:r>
      <w:r w:rsidRPr="00711029">
        <w:rPr>
          <w:rFonts w:ascii="Times New Roman" w:hAnsi="Times New Roman" w:cs="Times New Roman"/>
          <w:b/>
        </w:rPr>
        <w:t>/201</w:t>
      </w:r>
      <w:r>
        <w:rPr>
          <w:rFonts w:ascii="Times New Roman" w:hAnsi="Times New Roman" w:cs="Times New Roman"/>
          <w:b/>
        </w:rPr>
        <w:t>8</w:t>
      </w:r>
    </w:p>
    <w:p w:rsidR="00711029" w:rsidRPr="00711029" w:rsidRDefault="00711029" w:rsidP="00711029">
      <w:pPr>
        <w:spacing w:after="0" w:line="240" w:lineRule="auto"/>
        <w:jc w:val="center"/>
        <w:rPr>
          <w:rFonts w:ascii="Times New Roman" w:hAnsi="Times New Roman" w:cs="Times New Roman"/>
          <w:b/>
        </w:rPr>
      </w:pPr>
      <w:r w:rsidRPr="00711029">
        <w:rPr>
          <w:rFonts w:ascii="Times New Roman" w:hAnsi="Times New Roman" w:cs="Times New Roman"/>
          <w:b/>
          <w:noProof/>
        </w:rPr>
        <mc:AlternateContent>
          <mc:Choice Requires="wps">
            <w:drawing>
              <wp:anchor distT="4294967295" distB="4294967295" distL="114300" distR="114300" simplePos="0" relativeHeight="251659264" behindDoc="0" locked="0" layoutInCell="1" allowOverlap="1" wp14:anchorId="355264AB" wp14:editId="34ECB48F">
                <wp:simplePos x="0" y="0"/>
                <wp:positionH relativeFrom="column">
                  <wp:posOffset>-635</wp:posOffset>
                </wp:positionH>
                <wp:positionV relativeFrom="paragraph">
                  <wp:posOffset>187959</wp:posOffset>
                </wp:positionV>
                <wp:extent cx="5029200" cy="0"/>
                <wp:effectExtent l="0" t="19050" r="38100" b="571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28575">
                          <a:solidFill>
                            <a:srgbClr val="000000"/>
                          </a:solidFill>
                          <a:round/>
                          <a:headEnd/>
                          <a:tailEnd/>
                        </a:ln>
                        <a:effectLst>
                          <a:outerShdw dist="53882"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5pt;margin-top:14.8pt;width:39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WXgIAAMIEAAAOAAAAZHJzL2Uyb0RvYy54bWysVN9v2yAQfp+0/wHxnvpHk9S16lSVneyl&#10;2yq1054JYBsNAwISJ5r2v+8gcdSuL9M0W0Jg7r67++47390fBon23DqhVYWzqxQjrqhmQnUV/vay&#10;mRUYOU8UI1IrXuEjd/h+9fHD3WhKnuteS8YtAhDlytFUuPfelEniaM8H4q604QouW20H4uFou4RZ&#10;MgL6IJM8TZfJqC0zVlPuHHxtTpd4FfHbllP/tW0d90hWGHLzcbVx3YY1Wd2RsrPE9IKe0yD/kMVA&#10;hIKgF6iGeIJ2VryDGgS12unWX1E9JLptBeWxBqgmS/+o5rknhsdagBxnLjS5/wdLv+yfLBKswkuM&#10;FBmgRQ87r2NktAj0jMaVYFWrJxsKpAf1bB41/eGQ0nVPVMej8cvRgG8WPJI3LuHgDATZjp81AxsC&#10;+JGrQ2uHAAksoENsyfHSEn7wiMLHRZrfQp8xotNdQsrJ0VjnP3E9oLCpsPOWiK73tVYKGq9tFsOQ&#10;/aPzIS1STg4hqtIbIWXsv1RorHBeLG4W0cNpKVi4DXbOdttaWrQnQULxiUXCzWszq3eKRbSeE7Y+&#10;7z0R8rSH6FIFPB5VCSnF0nee2+eejYiJUMLiuihyDAeQaH5zCoaI7GC2qLcYWe2/C99HxgNX7xIs&#10;0vCeE9QTeiz+TWDg95xCYDoq9edtersu1sV8Ns+X69k8bZrZw6aez5ab7GbRXDd13WS/QshsXvaC&#10;Ma4CR9PUZPO/U+V5fk96v8zNpRvJW/RT5gcgCwicko4CC5o6qXOr2fHJTsKDQYnG56EOk/j6DPvX&#10;v57VbwAAAP//AwBQSwMEFAAGAAgAAAAhAJYdS7XZAAAABwEAAA8AAABkcnMvZG93bnJldi54bWxM&#10;jk1OwzAQhfdI3MEaJHatkyIFEuJUgMoCdhgOMI2nSdR4HGy3TW+PEQu6fD9676vXsx3FkXwYHCvI&#10;lxkI4taZgTsFX5+viwcQISIbHB2TgjMFWDfXVzVWxp34g446diKNcKhQQR/jVEkZ2p4shqWbiFO2&#10;c95iTNJ30ng8pXE7ylWWFdLiwOmhx4leemr3+mAVZFLPxeb7/Kbf9d3GYefb8dkrdXszPz2CiDTH&#10;/zL84id0aBLT1h3YBDEqWOSpqGBVFiBSfF/mJYjtnyGbWl7yNz8AAAD//wMAUEsBAi0AFAAGAAgA&#10;AAAhALaDOJL+AAAA4QEAABMAAAAAAAAAAAAAAAAAAAAAAFtDb250ZW50X1R5cGVzXS54bWxQSwEC&#10;LQAUAAYACAAAACEAOP0h/9YAAACUAQAACwAAAAAAAAAAAAAAAAAvAQAAX3JlbHMvLnJlbHNQSwEC&#10;LQAUAAYACAAAACEAIo/rVl4CAADCBAAADgAAAAAAAAAAAAAAAAAuAgAAZHJzL2Uyb0RvYy54bWxQ&#10;SwECLQAUAAYACAAAACEAlh1LtdkAAAAHAQAADwAAAAAAAAAAAAAAAAC4BAAAZHJzL2Rvd25yZXYu&#10;eG1sUEsFBgAAAAAEAAQA8wAAAL4FAAAAAA==&#10;" strokeweight="2.25pt">
                <v:shadow on="t" offset="3pt,3pt"/>
              </v:shape>
            </w:pict>
          </mc:Fallback>
        </mc:AlternateContent>
      </w:r>
    </w:p>
    <w:p w:rsidR="00711029" w:rsidRPr="00711029" w:rsidRDefault="00711029" w:rsidP="00711029">
      <w:pPr>
        <w:spacing w:after="0" w:line="240" w:lineRule="auto"/>
        <w:jc w:val="center"/>
        <w:rPr>
          <w:rFonts w:ascii="Times New Roman" w:hAnsi="Times New Roman" w:cs="Times New Roman"/>
          <w:b/>
        </w:rPr>
      </w:pPr>
    </w:p>
    <w:p w:rsidR="00711029" w:rsidRPr="00711029" w:rsidRDefault="00711029" w:rsidP="00711029">
      <w:pPr>
        <w:spacing w:after="0" w:line="240" w:lineRule="auto"/>
        <w:jc w:val="center"/>
        <w:rPr>
          <w:rFonts w:ascii="Times New Roman" w:hAnsi="Times New Roman" w:cs="Times New Roman"/>
          <w:b/>
        </w:rPr>
      </w:pPr>
    </w:p>
    <w:p w:rsidR="00711029" w:rsidRPr="00711029" w:rsidRDefault="00711029" w:rsidP="00711029">
      <w:pPr>
        <w:pStyle w:val="ListParagraph"/>
        <w:numPr>
          <w:ilvl w:val="0"/>
          <w:numId w:val="3"/>
        </w:numPr>
        <w:spacing w:after="0" w:line="360" w:lineRule="auto"/>
        <w:rPr>
          <w:rFonts w:ascii="Times New Roman" w:hAnsi="Times New Roman" w:cs="Times New Roman"/>
          <w:b/>
        </w:rPr>
      </w:pPr>
      <w:r w:rsidRPr="00711029">
        <w:rPr>
          <w:rFonts w:ascii="Times New Roman" w:hAnsi="Times New Roman" w:cs="Times New Roman"/>
          <w:b/>
        </w:rPr>
        <w:t>PENDAHULUAN</w:t>
      </w:r>
    </w:p>
    <w:p w:rsidR="00711029" w:rsidRPr="00711029" w:rsidRDefault="00711029" w:rsidP="00711029">
      <w:pPr>
        <w:spacing w:after="0" w:line="360" w:lineRule="auto"/>
        <w:rPr>
          <w:rFonts w:ascii="Times New Roman" w:hAnsi="Times New Roman" w:cs="Times New Roman"/>
          <w:b/>
        </w:rPr>
      </w:pPr>
    </w:p>
    <w:p w:rsidR="00711029" w:rsidRPr="00711029" w:rsidRDefault="00711029" w:rsidP="00711029">
      <w:pPr>
        <w:tabs>
          <w:tab w:val="left" w:pos="851"/>
        </w:tabs>
        <w:spacing w:after="0" w:line="480" w:lineRule="auto"/>
        <w:jc w:val="both"/>
        <w:rPr>
          <w:rFonts w:ascii="Times New Roman" w:hAnsi="Times New Roman" w:cs="Times New Roman"/>
          <w:lang w:val="id-ID"/>
        </w:rPr>
      </w:pPr>
      <w:r w:rsidRPr="00711029">
        <w:rPr>
          <w:rFonts w:ascii="Times New Roman" w:hAnsi="Times New Roman" w:cs="Times New Roman"/>
        </w:rPr>
        <w:t xml:space="preserve">Undang-Undang Nomor 12 Tahun 2012 tentang Pendidikan tinggi diturunkan dalam Peraturan Presiden Nomor 8 Tahun 2012 tentang Kerangka Kualifikasi Nasional Indonesia  dan Peraturan Menteri Riset dan Teknologi Pendidikan Tinggi Nomor 44 Tahun 2015 tentang Standar Nasional Pendidikan Tinggi </w:t>
      </w:r>
      <w:r w:rsidRPr="00711029">
        <w:rPr>
          <w:rFonts w:ascii="Times New Roman" w:hAnsi="Times New Roman" w:cs="Times New Roman"/>
          <w:lang w:val="id-ID"/>
        </w:rPr>
        <w:t xml:space="preserve">merupakan peraturan perundang-undangan yang menjadi acuan dalam pelaksanaan penyelenggaraan pendidikan tinggi di Perguruan Tinggi. </w:t>
      </w:r>
    </w:p>
    <w:p w:rsidR="00711029" w:rsidRPr="00711029" w:rsidRDefault="00711029" w:rsidP="00711029">
      <w:pPr>
        <w:tabs>
          <w:tab w:val="left" w:pos="851"/>
        </w:tabs>
        <w:spacing w:after="0" w:line="480" w:lineRule="auto"/>
        <w:jc w:val="both"/>
        <w:rPr>
          <w:rFonts w:ascii="Times New Roman" w:hAnsi="Times New Roman" w:cs="Times New Roman"/>
          <w:lang w:val="id-ID" w:eastAsia="id-ID"/>
        </w:rPr>
      </w:pPr>
      <w:r w:rsidRPr="00711029">
        <w:rPr>
          <w:rFonts w:ascii="Times New Roman" w:hAnsi="Times New Roman" w:cs="Times New Roman"/>
          <w:lang w:val="id-ID"/>
        </w:rPr>
        <w:tab/>
        <w:t xml:space="preserve">Universitas Medan Area sebagai penyelenggara pendidikan tinggi memiliki visi yakni menghasilkan </w:t>
      </w:r>
      <w:r w:rsidRPr="00711029">
        <w:rPr>
          <w:rFonts w:ascii="Times New Roman" w:hAnsi="Times New Roman" w:cs="Times New Roman"/>
          <w:lang w:eastAsia="id-ID"/>
        </w:rPr>
        <w:t>lulusan Universitas Medan Area yang inovatif, berkepribadian dan mandiri</w:t>
      </w:r>
      <w:r w:rsidRPr="00711029">
        <w:rPr>
          <w:rFonts w:ascii="Times New Roman" w:hAnsi="Times New Roman" w:cs="Times New Roman"/>
          <w:lang w:val="id-ID" w:eastAsia="id-ID"/>
        </w:rPr>
        <w:t xml:space="preserve"> dengan salah satu misinya adalah penyelenggaraan pendidikan tinggi berbasis kompetensi guna menghasilkan sumberdaya manusia mandiri yang berkualitas, berkemampuan menemukan, mengembangkan serta menerapkan ilmu pengetahuan, teknologi dan seni secara bermartabat. Untuk mencapai misi penyelenggaraan pendidikan tinggi, Universitas Medan Area melaksanakan percepatan mutu dalam hal proses pembelajaran.</w:t>
      </w:r>
    </w:p>
    <w:p w:rsidR="00711029" w:rsidRPr="00711029" w:rsidRDefault="00711029" w:rsidP="00711029">
      <w:pPr>
        <w:tabs>
          <w:tab w:val="left" w:pos="851"/>
        </w:tabs>
        <w:spacing w:after="0" w:line="480" w:lineRule="auto"/>
        <w:jc w:val="both"/>
        <w:rPr>
          <w:rFonts w:ascii="Times New Roman" w:hAnsi="Times New Roman" w:cs="Times New Roman"/>
          <w:lang w:val="id-ID"/>
        </w:rPr>
      </w:pPr>
      <w:r w:rsidRPr="00711029">
        <w:rPr>
          <w:rFonts w:ascii="Times New Roman" w:hAnsi="Times New Roman" w:cs="Times New Roman"/>
          <w:lang w:val="id-ID" w:eastAsia="id-ID"/>
        </w:rPr>
        <w:tab/>
        <w:t xml:space="preserve">Berdasarkan </w:t>
      </w:r>
      <w:r w:rsidRPr="00711029">
        <w:rPr>
          <w:rFonts w:ascii="Times New Roman" w:hAnsi="Times New Roman" w:cs="Times New Roman"/>
        </w:rPr>
        <w:t xml:space="preserve">Peraturan Menteri Riset dan Teknologi Pendidikan Tinggi Nomor 44 Tahun 2015 tentang Standar Nasional Pendidikan Tinggi </w:t>
      </w:r>
      <w:r w:rsidRPr="00711029">
        <w:rPr>
          <w:rFonts w:ascii="Times New Roman" w:hAnsi="Times New Roman" w:cs="Times New Roman"/>
          <w:lang w:val="id-ID"/>
        </w:rPr>
        <w:t>bahwa p</w:t>
      </w:r>
      <w:r w:rsidRPr="00711029">
        <w:rPr>
          <w:rFonts w:ascii="Times New Roman" w:hAnsi="Times New Roman" w:cs="Times New Roman"/>
          <w:lang w:val="id-ID" w:eastAsia="id-ID"/>
        </w:rPr>
        <w:t xml:space="preserve">roses pembelajaran tertuang dalam standar proses pada standar nasional pendidikan. </w:t>
      </w:r>
      <w:r w:rsidRPr="00711029">
        <w:rPr>
          <w:rFonts w:ascii="Times New Roman" w:hAnsi="Times New Roman" w:cs="Times New Roman"/>
        </w:rPr>
        <w:t xml:space="preserve">Standar proses pembelajaran merupakan kriteria minimal tentang pelaksanaan pembelajaran pada program studi untuk memperoleh capaian pembelajaran lulusan. </w:t>
      </w:r>
    </w:p>
    <w:p w:rsidR="00711029" w:rsidRPr="00711029" w:rsidRDefault="00711029" w:rsidP="00711029">
      <w:pPr>
        <w:tabs>
          <w:tab w:val="left" w:pos="851"/>
        </w:tabs>
        <w:spacing w:after="0" w:line="480" w:lineRule="auto"/>
        <w:jc w:val="both"/>
        <w:rPr>
          <w:rFonts w:ascii="Times New Roman" w:hAnsi="Times New Roman" w:cs="Times New Roman"/>
        </w:rPr>
      </w:pPr>
      <w:r w:rsidRPr="00711029">
        <w:rPr>
          <w:rFonts w:ascii="Times New Roman" w:hAnsi="Times New Roman" w:cs="Times New Roman"/>
          <w:lang w:val="id-ID"/>
        </w:rPr>
        <w:tab/>
        <w:t xml:space="preserve">Tahapan proses pembelajaran terdiri dari : perencanaan, pelaksanaan dan evaluasi proses pembelajaran. Perencanaan adalah awal kegiatan dalam proses pembelajaran. Perencanaan akan menentukan keberhasilan kegiatan pada tahapan selanjutnya dalam proses pembelajaran. </w:t>
      </w:r>
    </w:p>
    <w:p w:rsidR="00711029" w:rsidRPr="00711029" w:rsidRDefault="00711029" w:rsidP="00711029">
      <w:pPr>
        <w:tabs>
          <w:tab w:val="left" w:pos="851"/>
        </w:tabs>
        <w:spacing w:after="0" w:line="480" w:lineRule="auto"/>
        <w:jc w:val="both"/>
        <w:rPr>
          <w:rFonts w:ascii="Times New Roman" w:hAnsi="Times New Roman" w:cs="Times New Roman"/>
          <w:lang w:val="id-ID"/>
        </w:rPr>
      </w:pPr>
      <w:r w:rsidRPr="00711029">
        <w:rPr>
          <w:rFonts w:ascii="Times New Roman" w:hAnsi="Times New Roman" w:cs="Times New Roman"/>
          <w:lang w:val="id-ID"/>
        </w:rPr>
        <w:tab/>
      </w:r>
      <w:r w:rsidRPr="00711029">
        <w:rPr>
          <w:rFonts w:ascii="Times New Roman" w:hAnsi="Times New Roman" w:cs="Times New Roman"/>
        </w:rPr>
        <w:t>Perencanaan proses pembelajaran disusun untuk setiap mata kuliah dan disajikan dalam rencana pembelajaran semester (RPS)</w:t>
      </w:r>
      <w:r w:rsidRPr="00711029">
        <w:rPr>
          <w:rFonts w:ascii="Times New Roman" w:hAnsi="Times New Roman" w:cs="Times New Roman"/>
          <w:lang w:val="id-ID"/>
        </w:rPr>
        <w:t>. R</w:t>
      </w:r>
      <w:r w:rsidRPr="00711029">
        <w:rPr>
          <w:rFonts w:ascii="Times New Roman" w:hAnsi="Times New Roman" w:cs="Times New Roman"/>
        </w:rPr>
        <w:t xml:space="preserve">encana </w:t>
      </w:r>
      <w:r w:rsidRPr="00711029">
        <w:rPr>
          <w:rFonts w:ascii="Times New Roman" w:hAnsi="Times New Roman" w:cs="Times New Roman"/>
          <w:lang w:val="id-ID"/>
        </w:rPr>
        <w:t>P</w:t>
      </w:r>
      <w:r w:rsidRPr="00711029">
        <w:rPr>
          <w:rFonts w:ascii="Times New Roman" w:hAnsi="Times New Roman" w:cs="Times New Roman"/>
        </w:rPr>
        <w:t xml:space="preserve">embelajaran </w:t>
      </w:r>
      <w:r w:rsidRPr="00711029">
        <w:rPr>
          <w:rFonts w:ascii="Times New Roman" w:hAnsi="Times New Roman" w:cs="Times New Roman"/>
          <w:lang w:val="id-ID"/>
        </w:rPr>
        <w:t>S</w:t>
      </w:r>
      <w:r w:rsidRPr="00711029">
        <w:rPr>
          <w:rFonts w:ascii="Times New Roman" w:hAnsi="Times New Roman" w:cs="Times New Roman"/>
        </w:rPr>
        <w:t xml:space="preserve">emester (RPS) ditetapkan dan dikembangkan oleh dosen secara mandiri atau bersama dalam kelompok keahlian suatu bidang ilmu pengetahuan dan/atau teknologi dalam program studi. </w:t>
      </w:r>
    </w:p>
    <w:p w:rsidR="00711029" w:rsidRPr="00711029" w:rsidRDefault="00711029" w:rsidP="00711029">
      <w:pPr>
        <w:pStyle w:val="Default"/>
        <w:spacing w:line="480" w:lineRule="auto"/>
        <w:ind w:firstLine="851"/>
        <w:jc w:val="both"/>
        <w:rPr>
          <w:rFonts w:ascii="Times New Roman" w:hAnsi="Times New Roman" w:cs="Times New Roman"/>
          <w:color w:val="auto"/>
          <w:sz w:val="22"/>
          <w:szCs w:val="22"/>
        </w:rPr>
      </w:pPr>
      <w:r w:rsidRPr="00711029">
        <w:rPr>
          <w:rFonts w:ascii="Times New Roman" w:hAnsi="Times New Roman" w:cs="Times New Roman"/>
          <w:color w:val="auto"/>
          <w:sz w:val="22"/>
          <w:szCs w:val="22"/>
        </w:rPr>
        <w:lastRenderedPageBreak/>
        <w:t>Rencana pembelajaran semester (RPS) dibuat sebagai panduan dan pedoman bagi dosen dalam melaksanakan proses pembelajaran sehingga capaian pembelajaran yang diharapkan dapat dicapai dalam menghasilan mahasiswa dan lulusan sesuai dengan profil.</w:t>
      </w:r>
    </w:p>
    <w:p w:rsidR="00711029" w:rsidRPr="00711029" w:rsidRDefault="00711029" w:rsidP="00711029">
      <w:pPr>
        <w:pStyle w:val="Default"/>
        <w:spacing w:line="480" w:lineRule="auto"/>
        <w:ind w:firstLine="851"/>
        <w:jc w:val="both"/>
        <w:rPr>
          <w:rFonts w:ascii="Times New Roman" w:hAnsi="Times New Roman" w:cs="Times New Roman"/>
          <w:color w:val="auto"/>
          <w:sz w:val="22"/>
          <w:szCs w:val="22"/>
          <w:lang w:val="id-ID"/>
        </w:rPr>
      </w:pPr>
      <w:r w:rsidRPr="00711029">
        <w:rPr>
          <w:rFonts w:ascii="Times New Roman" w:hAnsi="Times New Roman" w:cs="Times New Roman"/>
          <w:color w:val="auto"/>
          <w:sz w:val="22"/>
          <w:szCs w:val="22"/>
        </w:rPr>
        <w:t xml:space="preserve">Menindak lanjuti hal tersebut maka ada instruksi dari Wakil Rektor Bidang akademik melalui </w:t>
      </w:r>
      <w:proofErr w:type="gramStart"/>
      <w:r w:rsidRPr="00711029">
        <w:rPr>
          <w:rFonts w:ascii="Times New Roman" w:hAnsi="Times New Roman" w:cs="Times New Roman"/>
          <w:color w:val="auto"/>
          <w:sz w:val="22"/>
          <w:szCs w:val="22"/>
        </w:rPr>
        <w:t>surat</w:t>
      </w:r>
      <w:proofErr w:type="gramEnd"/>
      <w:r w:rsidRPr="00711029">
        <w:rPr>
          <w:rFonts w:ascii="Times New Roman" w:hAnsi="Times New Roman" w:cs="Times New Roman"/>
          <w:color w:val="auto"/>
          <w:sz w:val="22"/>
          <w:szCs w:val="22"/>
        </w:rPr>
        <w:t xml:space="preserve"> No</w:t>
      </w:r>
      <w:r>
        <w:rPr>
          <w:rFonts w:ascii="Times New Roman" w:hAnsi="Times New Roman" w:cs="Times New Roman"/>
          <w:color w:val="auto"/>
          <w:sz w:val="22"/>
          <w:szCs w:val="22"/>
        </w:rPr>
        <w:t xml:space="preserve">. 2308/UMA/A1.1/A/VIII/2016 </w:t>
      </w:r>
      <w:r w:rsidRPr="00711029">
        <w:rPr>
          <w:rFonts w:ascii="Times New Roman" w:hAnsi="Times New Roman" w:cs="Times New Roman"/>
          <w:color w:val="auto"/>
          <w:sz w:val="22"/>
          <w:szCs w:val="22"/>
        </w:rPr>
        <w:t>yang isinya dimintakan kepada para pimpinan fakultas agar mengingatkan para dosen di fakultas masing-masing untuk mengirimkan RPS sesuai format KKNI. Rencana Pembelajaran Semester (RPS) atau istilah lain paling sedikit memuat: a</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nama program studi, nama dan kode mata kuliah, semester, sks, nama dosen pengampu; b</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capaian pembelajaran lulusan yang dibebankan pada mata kuliah;</w:t>
      </w:r>
      <w:r w:rsidRPr="00711029">
        <w:rPr>
          <w:rFonts w:ascii="Times New Roman" w:hAnsi="Times New Roman" w:cs="Times New Roman"/>
          <w:color w:val="auto"/>
          <w:sz w:val="22"/>
          <w:szCs w:val="22"/>
          <w:lang w:val="id-ID"/>
        </w:rPr>
        <w:t xml:space="preserve"> c) </w:t>
      </w:r>
      <w:r w:rsidRPr="00711029">
        <w:rPr>
          <w:rFonts w:ascii="Times New Roman" w:hAnsi="Times New Roman" w:cs="Times New Roman"/>
          <w:color w:val="auto"/>
          <w:sz w:val="22"/>
          <w:szCs w:val="22"/>
        </w:rPr>
        <w:t>kemampuan akhir yang direncanakan pada tiap tahap pembelajaran untuk memenuhi capaian pembelajaran lulusan; d</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bahan kajian yang terkait dengan kemampuan yang akan dicapai;e</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metode pembelajaran; f</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waktu yang disediakan untuk mencapai kemampuan pada tiap tahap pembelajaran; g</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pengalaman belajar mahasiswa yang diwujudkan dalam deskripsi tugas yang harus dikerjakan oleh mahasiswa selama satu semester; h</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kriteria, indikator, dan bobot penilaian; dan i</w:t>
      </w:r>
      <w:r w:rsidRPr="00711029">
        <w:rPr>
          <w:rFonts w:ascii="Times New Roman" w:hAnsi="Times New Roman" w:cs="Times New Roman"/>
          <w:color w:val="auto"/>
          <w:sz w:val="22"/>
          <w:szCs w:val="22"/>
          <w:lang w:val="id-ID"/>
        </w:rPr>
        <w:t>)</w:t>
      </w:r>
      <w:r w:rsidRPr="00711029">
        <w:rPr>
          <w:rFonts w:ascii="Times New Roman" w:hAnsi="Times New Roman" w:cs="Times New Roman"/>
          <w:color w:val="auto"/>
          <w:sz w:val="22"/>
          <w:szCs w:val="22"/>
        </w:rPr>
        <w:t xml:space="preserve"> daftar referensi yang digunaka</w:t>
      </w:r>
      <w:r w:rsidRPr="00711029">
        <w:rPr>
          <w:rFonts w:ascii="Times New Roman" w:hAnsi="Times New Roman" w:cs="Times New Roman"/>
          <w:color w:val="auto"/>
          <w:sz w:val="22"/>
          <w:szCs w:val="22"/>
          <w:lang w:val="id-ID"/>
        </w:rPr>
        <w:t xml:space="preserve">n. </w:t>
      </w:r>
      <w:r w:rsidRPr="00711029">
        <w:rPr>
          <w:rFonts w:ascii="Times New Roman" w:hAnsi="Times New Roman" w:cs="Times New Roman"/>
          <w:color w:val="auto"/>
          <w:sz w:val="22"/>
          <w:szCs w:val="22"/>
        </w:rPr>
        <w:t xml:space="preserve">Rencana pembelajaran semester (RPS) atau istilah </w:t>
      </w:r>
      <w:proofErr w:type="gramStart"/>
      <w:r w:rsidRPr="00711029">
        <w:rPr>
          <w:rFonts w:ascii="Times New Roman" w:hAnsi="Times New Roman" w:cs="Times New Roman"/>
          <w:color w:val="auto"/>
          <w:sz w:val="22"/>
          <w:szCs w:val="22"/>
        </w:rPr>
        <w:t>lain</w:t>
      </w:r>
      <w:proofErr w:type="gramEnd"/>
      <w:r w:rsidRPr="00711029">
        <w:rPr>
          <w:rFonts w:ascii="Times New Roman" w:hAnsi="Times New Roman" w:cs="Times New Roman"/>
          <w:color w:val="auto"/>
          <w:sz w:val="22"/>
          <w:szCs w:val="22"/>
        </w:rPr>
        <w:t xml:space="preserve"> wajib ditinjau dan disesuaikan secara berkala dengan perkembangan ilmu pengetahuan dan teknologi.</w:t>
      </w:r>
    </w:p>
    <w:p w:rsidR="00711029" w:rsidRPr="00711029" w:rsidRDefault="00711029" w:rsidP="00711029">
      <w:pPr>
        <w:autoSpaceDE w:val="0"/>
        <w:autoSpaceDN w:val="0"/>
        <w:adjustRightInd w:val="0"/>
        <w:spacing w:after="0" w:line="480" w:lineRule="auto"/>
        <w:ind w:firstLine="720"/>
        <w:jc w:val="both"/>
        <w:rPr>
          <w:rFonts w:ascii="Times New Roman" w:hAnsi="Times New Roman" w:cs="Times New Roman"/>
        </w:rPr>
      </w:pPr>
      <w:r w:rsidRPr="00711029">
        <w:rPr>
          <w:rFonts w:ascii="Times New Roman" w:hAnsi="Times New Roman" w:cs="Times New Roman"/>
        </w:rPr>
        <w:t>Untuk itu perlu dilakukan monitoring dan evaluasi Rencana Pembelajaran Semester yang bertujuan untuk memastikan agar RPS yang disusun dosen sudah sesuai dengan format yang sudah ditentukan sehingga diharapkan dapat menghasilkan Rencana Pembelajaran Pembelajaran Semester yang dapat menghasilkan lulusan yang memiliki kemampuan sesuai dengan Capaian Pembelajaran Lulusan yang ditetapkan yang akhirnya dapat menghasilkan lulusan yang yang sesuai dengan kompetensinya sehingga dapat memenuhi harapan berbagai pemamngku kepentingan dan juga RPS harus dapat ditelusuri  keterkaitan dan kesesuaian dengan konsep kurikulumnya, Dalam hal ini rancangan dititik beratkan pada bagaimana memandu mahasiswa belajar agar memiliki kemampuan sesuai dengan CP lulusan yang ditetapkan dalam kurikulum bukan pada kepentingan kegiatan dosen mengajar. Pembelajaran yang dirancang adalah pembelajaran yang berpusat pada mahasiswa (SCL)</w:t>
      </w:r>
    </w:p>
    <w:p w:rsidR="00711029" w:rsidRPr="00711029" w:rsidRDefault="00711029" w:rsidP="00711029">
      <w:pPr>
        <w:autoSpaceDE w:val="0"/>
        <w:autoSpaceDN w:val="0"/>
        <w:adjustRightInd w:val="0"/>
        <w:spacing w:after="0" w:line="480" w:lineRule="auto"/>
        <w:ind w:firstLine="720"/>
        <w:jc w:val="both"/>
        <w:rPr>
          <w:rFonts w:ascii="Times New Roman" w:hAnsi="Times New Roman" w:cs="Times New Roman"/>
        </w:rPr>
      </w:pPr>
      <w:r>
        <w:rPr>
          <w:rFonts w:ascii="Times New Roman" w:hAnsi="Times New Roman" w:cs="Times New Roman"/>
        </w:rPr>
        <w:t>Selain itu evaluasi juga</w:t>
      </w:r>
      <w:r w:rsidRPr="00711029">
        <w:rPr>
          <w:rFonts w:ascii="Times New Roman" w:hAnsi="Times New Roman" w:cs="Times New Roman"/>
        </w:rPr>
        <w:t xml:space="preserve"> bertujuan untuk mengumpulkan data dan informasi, memberikan masukan tentang kekurangan, gambaraan tingkat pencapaian  </w:t>
      </w:r>
    </w:p>
    <w:p w:rsidR="00711029" w:rsidRPr="00711029" w:rsidRDefault="00711029" w:rsidP="00711029">
      <w:pPr>
        <w:spacing w:after="0" w:line="480" w:lineRule="auto"/>
        <w:rPr>
          <w:rFonts w:ascii="Times New Roman" w:hAnsi="Times New Roman" w:cs="Times New Roman"/>
          <w:b/>
        </w:rPr>
      </w:pPr>
      <w:r w:rsidRPr="00711029">
        <w:rPr>
          <w:rFonts w:ascii="Times New Roman" w:hAnsi="Times New Roman" w:cs="Times New Roman"/>
          <w:b/>
        </w:rPr>
        <w:lastRenderedPageBreak/>
        <w:t>B. HASIL MONITORING DAN EVALUASI</w:t>
      </w:r>
    </w:p>
    <w:p w:rsidR="00711029" w:rsidRPr="00711029" w:rsidRDefault="00711029" w:rsidP="00711029">
      <w:pPr>
        <w:tabs>
          <w:tab w:val="left" w:pos="567"/>
        </w:tabs>
        <w:spacing w:after="0" w:line="480" w:lineRule="auto"/>
        <w:jc w:val="both"/>
        <w:rPr>
          <w:rFonts w:ascii="Times New Roman" w:hAnsi="Times New Roman" w:cs="Times New Roman"/>
        </w:rPr>
      </w:pPr>
      <w:r w:rsidRPr="00711029">
        <w:rPr>
          <w:rFonts w:ascii="Times New Roman" w:hAnsi="Times New Roman" w:cs="Times New Roman"/>
          <w:b/>
        </w:rPr>
        <w:tab/>
      </w:r>
      <w:r w:rsidRPr="00711029">
        <w:rPr>
          <w:rFonts w:ascii="Times New Roman" w:hAnsi="Times New Roman" w:cs="Times New Roman"/>
          <w:b/>
        </w:rPr>
        <w:tab/>
      </w:r>
      <w:r w:rsidRPr="00711029">
        <w:rPr>
          <w:rFonts w:ascii="Times New Roman" w:hAnsi="Times New Roman" w:cs="Times New Roman"/>
        </w:rPr>
        <w:t xml:space="preserve">Rencana Pembelajaran Semester yang </w:t>
      </w:r>
      <w:r>
        <w:rPr>
          <w:rFonts w:ascii="Times New Roman" w:hAnsi="Times New Roman" w:cs="Times New Roman"/>
        </w:rPr>
        <w:t>masuk dari seluruh progr</w:t>
      </w:r>
      <w:r w:rsidRPr="00711029">
        <w:rPr>
          <w:rFonts w:ascii="Times New Roman" w:hAnsi="Times New Roman" w:cs="Times New Roman"/>
        </w:rPr>
        <w:t>am studi S1</w:t>
      </w:r>
      <w:r>
        <w:rPr>
          <w:rFonts w:ascii="Times New Roman" w:hAnsi="Times New Roman" w:cs="Times New Roman"/>
        </w:rPr>
        <w:t xml:space="preserve">dan S2 </w:t>
      </w:r>
      <w:r w:rsidRPr="00711029">
        <w:rPr>
          <w:rFonts w:ascii="Times New Roman" w:hAnsi="Times New Roman" w:cs="Times New Roman"/>
        </w:rPr>
        <w:t xml:space="preserve"> dilingkungan U</w:t>
      </w:r>
      <w:r w:rsidR="00923A35">
        <w:rPr>
          <w:rFonts w:ascii="Times New Roman" w:hAnsi="Times New Roman" w:cs="Times New Roman"/>
        </w:rPr>
        <w:t xml:space="preserve">niversitas Medan Area berjumlah </w:t>
      </w:r>
      <w:r w:rsidR="00974FAE">
        <w:rPr>
          <w:rFonts w:ascii="Times New Roman" w:hAnsi="Times New Roman" w:cs="Times New Roman"/>
          <w:b/>
        </w:rPr>
        <w:t>472</w:t>
      </w:r>
      <w:r w:rsidRPr="00711029">
        <w:rPr>
          <w:rFonts w:ascii="Times New Roman" w:hAnsi="Times New Roman" w:cs="Times New Roman"/>
        </w:rPr>
        <w:t xml:space="preserve"> RPS dengan rincian </w:t>
      </w:r>
      <w:r w:rsidR="00923A35">
        <w:rPr>
          <w:rFonts w:ascii="Times New Roman" w:hAnsi="Times New Roman" w:cs="Times New Roman"/>
        </w:rPr>
        <w:t xml:space="preserve">(1) Fakultas Teknik   berjumlah </w:t>
      </w:r>
      <w:r w:rsidR="00923A35" w:rsidRPr="00923A35">
        <w:rPr>
          <w:rFonts w:ascii="Times New Roman" w:hAnsi="Times New Roman" w:cs="Times New Roman"/>
          <w:b/>
        </w:rPr>
        <w:t>106</w:t>
      </w:r>
      <w:r w:rsidR="00923A35">
        <w:rPr>
          <w:rFonts w:ascii="Times New Roman" w:hAnsi="Times New Roman" w:cs="Times New Roman"/>
        </w:rPr>
        <w:t xml:space="preserve"> </w:t>
      </w:r>
      <w:r w:rsidRPr="00711029">
        <w:rPr>
          <w:rFonts w:ascii="Times New Roman" w:hAnsi="Times New Roman" w:cs="Times New Roman"/>
        </w:rPr>
        <w:t>RPS dari 6 program studi; (</w:t>
      </w:r>
      <w:r w:rsidR="00923A35">
        <w:rPr>
          <w:rFonts w:ascii="Times New Roman" w:hAnsi="Times New Roman" w:cs="Times New Roman"/>
        </w:rPr>
        <w:t xml:space="preserve">2) Fakultas Pertanian berjumlah </w:t>
      </w:r>
      <w:r w:rsidR="00923A35" w:rsidRPr="00923A35">
        <w:rPr>
          <w:rFonts w:ascii="Times New Roman" w:hAnsi="Times New Roman" w:cs="Times New Roman"/>
          <w:b/>
        </w:rPr>
        <w:t>49</w:t>
      </w:r>
      <w:r w:rsidR="00923A35">
        <w:rPr>
          <w:rFonts w:ascii="Times New Roman" w:hAnsi="Times New Roman" w:cs="Times New Roman"/>
        </w:rPr>
        <w:t xml:space="preserve"> </w:t>
      </w:r>
      <w:r w:rsidRPr="00711029">
        <w:rPr>
          <w:rFonts w:ascii="Times New Roman" w:hAnsi="Times New Roman" w:cs="Times New Roman"/>
        </w:rPr>
        <w:t>RPS dari 2 program studi; (3) Fakultas Ekonomi berjumlah</w:t>
      </w:r>
      <w:r w:rsidR="00923A35">
        <w:rPr>
          <w:rFonts w:ascii="Times New Roman" w:hAnsi="Times New Roman" w:cs="Times New Roman"/>
        </w:rPr>
        <w:t xml:space="preserve"> </w:t>
      </w:r>
      <w:r w:rsidR="00923A35" w:rsidRPr="00923A35">
        <w:rPr>
          <w:rFonts w:ascii="Times New Roman" w:hAnsi="Times New Roman" w:cs="Times New Roman"/>
          <w:b/>
        </w:rPr>
        <w:t>64</w:t>
      </w:r>
      <w:r w:rsidR="00923A35">
        <w:rPr>
          <w:rFonts w:ascii="Times New Roman" w:hAnsi="Times New Roman" w:cs="Times New Roman"/>
        </w:rPr>
        <w:t xml:space="preserve"> </w:t>
      </w:r>
      <w:r w:rsidRPr="00711029">
        <w:rPr>
          <w:rFonts w:ascii="Times New Roman" w:hAnsi="Times New Roman" w:cs="Times New Roman"/>
        </w:rPr>
        <w:t>RPS dari 2 program stud</w:t>
      </w:r>
      <w:r w:rsidR="00923A35">
        <w:rPr>
          <w:rFonts w:ascii="Times New Roman" w:hAnsi="Times New Roman" w:cs="Times New Roman"/>
        </w:rPr>
        <w:t xml:space="preserve">i; (4) Fakultas hukum berjumlah </w:t>
      </w:r>
      <w:r w:rsidR="00923A35" w:rsidRPr="00923A35">
        <w:rPr>
          <w:rFonts w:ascii="Times New Roman" w:hAnsi="Times New Roman" w:cs="Times New Roman"/>
          <w:b/>
        </w:rPr>
        <w:t>74</w:t>
      </w:r>
      <w:r w:rsidR="00923A35">
        <w:rPr>
          <w:rFonts w:ascii="Times New Roman" w:hAnsi="Times New Roman" w:cs="Times New Roman"/>
        </w:rPr>
        <w:t xml:space="preserve"> </w:t>
      </w:r>
      <w:r w:rsidRPr="00711029">
        <w:rPr>
          <w:rFonts w:ascii="Times New Roman" w:hAnsi="Times New Roman" w:cs="Times New Roman"/>
        </w:rPr>
        <w:t>RPS</w:t>
      </w:r>
      <w:r w:rsidR="00095825">
        <w:rPr>
          <w:rFonts w:ascii="Times New Roman" w:hAnsi="Times New Roman" w:cs="Times New Roman"/>
        </w:rPr>
        <w:t>;</w:t>
      </w:r>
      <w:r w:rsidRPr="00711029">
        <w:rPr>
          <w:rFonts w:ascii="Times New Roman" w:hAnsi="Times New Roman" w:cs="Times New Roman"/>
        </w:rPr>
        <w:t xml:space="preserve">  (5) </w:t>
      </w:r>
      <w:r>
        <w:rPr>
          <w:rFonts w:ascii="Times New Roman" w:hAnsi="Times New Roman" w:cs="Times New Roman"/>
        </w:rPr>
        <w:t>Fakultas Isipo</w:t>
      </w:r>
      <w:r w:rsidR="00923A35">
        <w:rPr>
          <w:rFonts w:ascii="Times New Roman" w:hAnsi="Times New Roman" w:cs="Times New Roman"/>
        </w:rPr>
        <w:t xml:space="preserve">l berjumlah </w:t>
      </w:r>
      <w:r w:rsidR="00923A35" w:rsidRPr="00923A35">
        <w:rPr>
          <w:rFonts w:ascii="Times New Roman" w:hAnsi="Times New Roman" w:cs="Times New Roman"/>
          <w:b/>
        </w:rPr>
        <w:t>70</w:t>
      </w:r>
      <w:r w:rsidRPr="00711029">
        <w:rPr>
          <w:rFonts w:ascii="Times New Roman" w:hAnsi="Times New Roman" w:cs="Times New Roman"/>
        </w:rPr>
        <w:t xml:space="preserve"> </w:t>
      </w:r>
      <w:r w:rsidR="00923A35">
        <w:rPr>
          <w:rFonts w:ascii="Times New Roman" w:hAnsi="Times New Roman" w:cs="Times New Roman"/>
        </w:rPr>
        <w:t xml:space="preserve">RPS </w:t>
      </w:r>
      <w:r w:rsidRPr="00711029">
        <w:rPr>
          <w:rFonts w:ascii="Times New Roman" w:hAnsi="Times New Roman" w:cs="Times New Roman"/>
        </w:rPr>
        <w:t xml:space="preserve">dari 3 program studi (6) </w:t>
      </w:r>
      <w:r w:rsidR="00923A35">
        <w:rPr>
          <w:rFonts w:ascii="Times New Roman" w:hAnsi="Times New Roman" w:cs="Times New Roman"/>
        </w:rPr>
        <w:t xml:space="preserve">Fakuktas Psikologi berjumlah 56 </w:t>
      </w:r>
      <w:r w:rsidR="00095825">
        <w:rPr>
          <w:rFonts w:ascii="Times New Roman" w:hAnsi="Times New Roman" w:cs="Times New Roman"/>
        </w:rPr>
        <w:t>RPS;</w:t>
      </w:r>
      <w:r w:rsidR="00923A35">
        <w:rPr>
          <w:rFonts w:ascii="Times New Roman" w:hAnsi="Times New Roman" w:cs="Times New Roman"/>
        </w:rPr>
        <w:t xml:space="preserve"> (7) Fakultas Biologi berjumlah 29</w:t>
      </w:r>
      <w:r w:rsidR="00095825">
        <w:rPr>
          <w:rFonts w:ascii="Times New Roman" w:hAnsi="Times New Roman" w:cs="Times New Roman"/>
        </w:rPr>
        <w:t xml:space="preserve"> RPS; </w:t>
      </w:r>
      <w:r w:rsidR="00974FAE">
        <w:rPr>
          <w:rFonts w:ascii="Times New Roman" w:hAnsi="Times New Roman" w:cs="Times New Roman"/>
        </w:rPr>
        <w:t>(8) Magister Psikologi berjumlah (95%) dan (9) Magister Agribisnis berjumlah (22%).</w:t>
      </w:r>
    </w:p>
    <w:p w:rsidR="00365EAC" w:rsidRDefault="00365EAC" w:rsidP="00711029">
      <w:pPr>
        <w:tabs>
          <w:tab w:val="left" w:pos="993"/>
        </w:tabs>
        <w:spacing w:after="0" w:line="240" w:lineRule="auto"/>
        <w:jc w:val="both"/>
        <w:rPr>
          <w:rFonts w:ascii="Times New Roman" w:hAnsi="Times New Roman" w:cs="Times New Roman"/>
        </w:rPr>
      </w:pPr>
    </w:p>
    <w:p w:rsidR="00711029" w:rsidRPr="00711029" w:rsidRDefault="00711029" w:rsidP="00711029">
      <w:pPr>
        <w:tabs>
          <w:tab w:val="left" w:pos="993"/>
        </w:tabs>
        <w:spacing w:after="0" w:line="240" w:lineRule="auto"/>
        <w:jc w:val="both"/>
        <w:rPr>
          <w:rFonts w:ascii="Times New Roman" w:hAnsi="Times New Roman" w:cs="Times New Roman"/>
        </w:rPr>
      </w:pPr>
      <w:proofErr w:type="gramStart"/>
      <w:r w:rsidRPr="00711029">
        <w:rPr>
          <w:rFonts w:ascii="Times New Roman" w:hAnsi="Times New Roman" w:cs="Times New Roman"/>
        </w:rPr>
        <w:t>Tabel 1.</w:t>
      </w:r>
      <w:proofErr w:type="gramEnd"/>
      <w:r w:rsidRPr="00711029">
        <w:rPr>
          <w:rFonts w:ascii="Times New Roman" w:hAnsi="Times New Roman" w:cs="Times New Roman"/>
        </w:rPr>
        <w:tab/>
        <w:t xml:space="preserve">Jumlah RPS dan Jumlah Dosen yang menyerahkan RPS pada masing-masing </w:t>
      </w:r>
      <w:proofErr w:type="gramStart"/>
      <w:r w:rsidRPr="00711029">
        <w:rPr>
          <w:rFonts w:ascii="Times New Roman" w:hAnsi="Times New Roman" w:cs="Times New Roman"/>
        </w:rPr>
        <w:t>Prodi</w:t>
      </w:r>
      <w:proofErr w:type="gramEnd"/>
      <w:r w:rsidRPr="00711029">
        <w:rPr>
          <w:rFonts w:ascii="Times New Roman" w:hAnsi="Times New Roman" w:cs="Times New Roman"/>
        </w:rPr>
        <w:t xml:space="preserve"> di lingkungan Universitas Medan Area Semester </w:t>
      </w:r>
      <w:r>
        <w:rPr>
          <w:rFonts w:ascii="Times New Roman" w:hAnsi="Times New Roman" w:cs="Times New Roman"/>
        </w:rPr>
        <w:t>Ganjil</w:t>
      </w:r>
      <w:r w:rsidRPr="00711029">
        <w:rPr>
          <w:rFonts w:ascii="Times New Roman" w:hAnsi="Times New Roman" w:cs="Times New Roman"/>
        </w:rPr>
        <w:t xml:space="preserve"> T.A. </w:t>
      </w:r>
      <w:r>
        <w:rPr>
          <w:rFonts w:ascii="Times New Roman" w:hAnsi="Times New Roman" w:cs="Times New Roman"/>
        </w:rPr>
        <w:t>2017-2018</w:t>
      </w:r>
      <w:r w:rsidRPr="00711029">
        <w:rPr>
          <w:rFonts w:ascii="Times New Roman" w:hAnsi="Times New Roman" w:cs="Times New Roman"/>
        </w:rPr>
        <w:t>.</w:t>
      </w:r>
    </w:p>
    <w:p w:rsidR="00711029" w:rsidRPr="00711029" w:rsidRDefault="00711029" w:rsidP="00365EAC">
      <w:pPr>
        <w:tabs>
          <w:tab w:val="left" w:pos="993"/>
        </w:tabs>
        <w:spacing w:after="0" w:line="240" w:lineRule="auto"/>
        <w:jc w:val="both"/>
        <w:rPr>
          <w:rFonts w:ascii="Times New Roman" w:hAnsi="Times New Roman" w:cs="Times New Roman"/>
        </w:rPr>
      </w:pPr>
    </w:p>
    <w:tbl>
      <w:tblPr>
        <w:tblW w:w="8888" w:type="dxa"/>
        <w:tblInd w:w="108" w:type="dxa"/>
        <w:tblLook w:val="04A0" w:firstRow="1" w:lastRow="0" w:firstColumn="1" w:lastColumn="0" w:noHBand="0" w:noVBand="1"/>
      </w:tblPr>
      <w:tblGrid>
        <w:gridCol w:w="1701"/>
        <w:gridCol w:w="1985"/>
        <w:gridCol w:w="850"/>
        <w:gridCol w:w="1219"/>
        <w:gridCol w:w="614"/>
        <w:gridCol w:w="1144"/>
        <w:gridCol w:w="791"/>
        <w:gridCol w:w="584"/>
      </w:tblGrid>
      <w:tr w:rsidR="00711029" w:rsidRPr="00711029" w:rsidTr="00BA5F24">
        <w:trPr>
          <w:trHeight w:val="1334"/>
        </w:trPr>
        <w:tc>
          <w:tcPr>
            <w:tcW w:w="1701" w:type="dxa"/>
            <w:tcBorders>
              <w:top w:val="single" w:sz="4" w:space="0" w:color="auto"/>
              <w:left w:val="nil"/>
              <w:bottom w:val="single" w:sz="4" w:space="0" w:color="auto"/>
              <w:right w:val="nil"/>
            </w:tcBorders>
            <w:shd w:val="clear" w:color="auto" w:fill="auto"/>
            <w:noWrap/>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Fakultas</w:t>
            </w:r>
          </w:p>
        </w:tc>
        <w:tc>
          <w:tcPr>
            <w:tcW w:w="1985" w:type="dxa"/>
            <w:tcBorders>
              <w:top w:val="single" w:sz="4" w:space="0" w:color="auto"/>
              <w:left w:val="nil"/>
              <w:bottom w:val="single" w:sz="4" w:space="0" w:color="auto"/>
              <w:right w:val="nil"/>
            </w:tcBorders>
            <w:shd w:val="clear" w:color="auto" w:fill="auto"/>
            <w:noWrap/>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Prodi</w:t>
            </w:r>
          </w:p>
        </w:tc>
        <w:tc>
          <w:tcPr>
            <w:tcW w:w="850"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RPS yang masuk</w:t>
            </w:r>
          </w:p>
        </w:tc>
        <w:tc>
          <w:tcPr>
            <w:tcW w:w="1219"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Jumlah RPS seharusnya</w:t>
            </w:r>
          </w:p>
        </w:tc>
        <w:tc>
          <w:tcPr>
            <w:tcW w:w="614"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w:t>
            </w:r>
          </w:p>
        </w:tc>
        <w:tc>
          <w:tcPr>
            <w:tcW w:w="1144"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Jumlah Dosen yang mengirim RPS</w:t>
            </w:r>
          </w:p>
        </w:tc>
        <w:tc>
          <w:tcPr>
            <w:tcW w:w="791"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Total Dosen</w:t>
            </w:r>
          </w:p>
        </w:tc>
        <w:tc>
          <w:tcPr>
            <w:tcW w:w="584" w:type="dxa"/>
            <w:tcBorders>
              <w:top w:val="single" w:sz="4" w:space="0" w:color="auto"/>
              <w:left w:val="nil"/>
              <w:bottom w:val="single" w:sz="4" w:space="0" w:color="auto"/>
              <w:right w:val="nil"/>
            </w:tcBorders>
            <w:shd w:val="clear" w:color="auto" w:fill="auto"/>
            <w:vAlign w:val="center"/>
            <w:hideMark/>
          </w:tcPr>
          <w:p w:rsidR="00711029" w:rsidRPr="00365EAC" w:rsidRDefault="00711029" w:rsidP="00365EAC">
            <w:pPr>
              <w:spacing w:after="0" w:line="240" w:lineRule="auto"/>
              <w:jc w:val="center"/>
              <w:rPr>
                <w:rFonts w:ascii="Times New Roman" w:eastAsia="Times New Roman" w:hAnsi="Times New Roman" w:cs="Times New Roman"/>
                <w:bCs/>
                <w:color w:val="000000"/>
              </w:rPr>
            </w:pPr>
            <w:r w:rsidRPr="00365EAC">
              <w:rPr>
                <w:rFonts w:ascii="Times New Roman" w:eastAsia="Times New Roman" w:hAnsi="Times New Roman" w:cs="Times New Roman"/>
                <w:bCs/>
                <w:color w:val="000000"/>
              </w:rPr>
              <w:t>%</w:t>
            </w:r>
          </w:p>
        </w:tc>
      </w:tr>
      <w:tr w:rsidR="00711029" w:rsidRPr="00711029" w:rsidTr="00BA5F24">
        <w:trPr>
          <w:trHeight w:val="375"/>
        </w:trPr>
        <w:tc>
          <w:tcPr>
            <w:tcW w:w="1701" w:type="dxa"/>
            <w:vMerge w:val="restart"/>
            <w:tcBorders>
              <w:top w:val="single" w:sz="4" w:space="0" w:color="auto"/>
              <w:left w:val="nil"/>
              <w:bottom w:val="nil"/>
              <w:right w:val="nil"/>
            </w:tcBorders>
            <w:shd w:val="clear" w:color="auto" w:fill="auto"/>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Teknik</w:t>
            </w:r>
          </w:p>
        </w:tc>
        <w:tc>
          <w:tcPr>
            <w:tcW w:w="1985" w:type="dxa"/>
            <w:tcBorders>
              <w:top w:val="single" w:sz="4" w:space="0" w:color="auto"/>
              <w:left w:val="nil"/>
              <w:bottom w:val="nil"/>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Sipil</w:t>
            </w:r>
          </w:p>
        </w:tc>
        <w:tc>
          <w:tcPr>
            <w:tcW w:w="850" w:type="dxa"/>
            <w:tcBorders>
              <w:top w:val="single" w:sz="4" w:space="0" w:color="auto"/>
              <w:left w:val="nil"/>
              <w:bottom w:val="nil"/>
              <w:right w:val="nil"/>
            </w:tcBorders>
            <w:shd w:val="clear" w:color="auto" w:fill="BFBFBF" w:themeFill="background1" w:themeFillShade="BF"/>
            <w:noWrap/>
            <w:vAlign w:val="center"/>
            <w:hideMark/>
          </w:tcPr>
          <w:p w:rsidR="00711029" w:rsidRPr="00F50EDC" w:rsidRDefault="00FA00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1219" w:type="dxa"/>
            <w:tcBorders>
              <w:top w:val="single" w:sz="4" w:space="0" w:color="auto"/>
              <w:left w:val="nil"/>
              <w:bottom w:val="nil"/>
              <w:right w:val="nil"/>
            </w:tcBorders>
            <w:shd w:val="clear" w:color="auto" w:fill="BFBFBF" w:themeFill="background1" w:themeFillShade="BF"/>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30</w:t>
            </w:r>
          </w:p>
        </w:tc>
        <w:tc>
          <w:tcPr>
            <w:tcW w:w="614" w:type="dxa"/>
            <w:tcBorders>
              <w:top w:val="single" w:sz="4" w:space="0" w:color="auto"/>
              <w:left w:val="nil"/>
              <w:bottom w:val="nil"/>
              <w:right w:val="nil"/>
            </w:tcBorders>
            <w:shd w:val="clear" w:color="auto" w:fill="BFBFBF" w:themeFill="background1" w:themeFillShade="BF"/>
            <w:noWrap/>
            <w:vAlign w:val="center"/>
          </w:tcPr>
          <w:p w:rsidR="00711029" w:rsidRPr="00F50EDC" w:rsidRDefault="00FA00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73</w:t>
            </w:r>
          </w:p>
        </w:tc>
        <w:tc>
          <w:tcPr>
            <w:tcW w:w="1144" w:type="dxa"/>
            <w:tcBorders>
              <w:top w:val="single" w:sz="4" w:space="0" w:color="auto"/>
              <w:left w:val="nil"/>
              <w:bottom w:val="nil"/>
              <w:right w:val="nil"/>
            </w:tcBorders>
            <w:shd w:val="clear" w:color="auto" w:fill="BFBFBF" w:themeFill="background1" w:themeFillShade="BF"/>
            <w:noWrap/>
            <w:vAlign w:val="center"/>
            <w:hideMark/>
          </w:tcPr>
          <w:p w:rsidR="00711029" w:rsidRPr="00F50EDC" w:rsidRDefault="00A1744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791" w:type="dxa"/>
            <w:tcBorders>
              <w:top w:val="single" w:sz="4" w:space="0" w:color="auto"/>
              <w:left w:val="nil"/>
              <w:bottom w:val="nil"/>
              <w:right w:val="nil"/>
            </w:tcBorders>
            <w:shd w:val="clear" w:color="auto" w:fill="BFBFBF" w:themeFill="background1" w:themeFillShade="BF"/>
            <w:noWrap/>
            <w:vAlign w:val="center"/>
          </w:tcPr>
          <w:p w:rsidR="00711029" w:rsidRPr="00F50EDC" w:rsidRDefault="00A1744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584" w:type="dxa"/>
            <w:tcBorders>
              <w:top w:val="single" w:sz="4" w:space="0" w:color="auto"/>
              <w:left w:val="nil"/>
              <w:bottom w:val="nil"/>
              <w:right w:val="nil"/>
            </w:tcBorders>
            <w:shd w:val="clear" w:color="auto" w:fill="BFBFBF" w:themeFill="background1" w:themeFillShade="BF"/>
            <w:noWrap/>
            <w:vAlign w:val="center"/>
          </w:tcPr>
          <w:p w:rsidR="00711029" w:rsidRPr="00F50EDC" w:rsidRDefault="00A1744B"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75</w:t>
            </w:r>
          </w:p>
        </w:tc>
      </w:tr>
      <w:tr w:rsidR="00711029" w:rsidRPr="00711029" w:rsidTr="00BA5F24">
        <w:trPr>
          <w:trHeight w:val="375"/>
        </w:trPr>
        <w:tc>
          <w:tcPr>
            <w:tcW w:w="1701" w:type="dxa"/>
            <w:vMerge/>
            <w:tcBorders>
              <w:top w:val="nil"/>
              <w:left w:val="nil"/>
              <w:bottom w:val="nil"/>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nil"/>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Mesin</w:t>
            </w:r>
          </w:p>
        </w:tc>
        <w:tc>
          <w:tcPr>
            <w:tcW w:w="850" w:type="dxa"/>
            <w:tcBorders>
              <w:top w:val="nil"/>
              <w:left w:val="nil"/>
              <w:bottom w:val="nil"/>
              <w:right w:val="nil"/>
            </w:tcBorders>
            <w:shd w:val="clear" w:color="auto" w:fill="FFFFFF" w:themeFill="background1"/>
            <w:noWrap/>
            <w:vAlign w:val="center"/>
            <w:hideMark/>
          </w:tcPr>
          <w:p w:rsidR="00711029" w:rsidRPr="00F50EDC" w:rsidRDefault="00A1744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1219" w:type="dxa"/>
            <w:tcBorders>
              <w:top w:val="nil"/>
              <w:left w:val="nil"/>
              <w:bottom w:val="nil"/>
              <w:right w:val="nil"/>
            </w:tcBorders>
            <w:shd w:val="clear" w:color="auto" w:fill="FFFFFF" w:themeFill="background1"/>
            <w:noWrap/>
            <w:vAlign w:val="center"/>
          </w:tcPr>
          <w:p w:rsidR="00711029" w:rsidRPr="00F50EDC" w:rsidRDefault="00F50EDC"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28</w:t>
            </w:r>
          </w:p>
        </w:tc>
        <w:tc>
          <w:tcPr>
            <w:tcW w:w="614" w:type="dxa"/>
            <w:tcBorders>
              <w:top w:val="nil"/>
              <w:left w:val="nil"/>
              <w:bottom w:val="nil"/>
              <w:right w:val="nil"/>
            </w:tcBorders>
            <w:shd w:val="clear" w:color="auto" w:fill="FFFFFF" w:themeFill="background1"/>
            <w:noWrap/>
            <w:vAlign w:val="center"/>
          </w:tcPr>
          <w:p w:rsidR="00711029" w:rsidRPr="00F50EDC" w:rsidRDefault="00FA00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61</w:t>
            </w:r>
          </w:p>
        </w:tc>
        <w:tc>
          <w:tcPr>
            <w:tcW w:w="1144" w:type="dxa"/>
            <w:tcBorders>
              <w:top w:val="nil"/>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12</w:t>
            </w:r>
          </w:p>
        </w:tc>
        <w:tc>
          <w:tcPr>
            <w:tcW w:w="791" w:type="dxa"/>
            <w:tcBorders>
              <w:top w:val="nil"/>
              <w:left w:val="nil"/>
              <w:bottom w:val="nil"/>
              <w:right w:val="nil"/>
            </w:tcBorders>
            <w:shd w:val="clear" w:color="auto" w:fill="FFFFFF" w:themeFill="background1"/>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19</w:t>
            </w:r>
          </w:p>
        </w:tc>
        <w:tc>
          <w:tcPr>
            <w:tcW w:w="584" w:type="dxa"/>
            <w:tcBorders>
              <w:top w:val="nil"/>
              <w:left w:val="nil"/>
              <w:bottom w:val="nil"/>
              <w:right w:val="nil"/>
            </w:tcBorders>
            <w:shd w:val="clear" w:color="auto" w:fill="FFFFFF" w:themeFill="background1"/>
            <w:noWrap/>
            <w:vAlign w:val="center"/>
          </w:tcPr>
          <w:p w:rsidR="00711029" w:rsidRPr="00F50EDC" w:rsidRDefault="00F50EDC"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63</w:t>
            </w:r>
          </w:p>
        </w:tc>
      </w:tr>
      <w:tr w:rsidR="00711029" w:rsidRPr="00711029" w:rsidTr="00BA5F24">
        <w:trPr>
          <w:trHeight w:val="375"/>
        </w:trPr>
        <w:tc>
          <w:tcPr>
            <w:tcW w:w="1701" w:type="dxa"/>
            <w:vMerge/>
            <w:tcBorders>
              <w:top w:val="nil"/>
              <w:left w:val="nil"/>
              <w:bottom w:val="nil"/>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nil"/>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Elektro</w:t>
            </w:r>
          </w:p>
        </w:tc>
        <w:tc>
          <w:tcPr>
            <w:tcW w:w="850" w:type="dxa"/>
            <w:tcBorders>
              <w:top w:val="nil"/>
              <w:left w:val="nil"/>
              <w:bottom w:val="nil"/>
              <w:right w:val="nil"/>
            </w:tcBorders>
            <w:shd w:val="clear" w:color="auto" w:fill="BFBFBF" w:themeFill="background1" w:themeFillShade="BF"/>
            <w:noWrap/>
            <w:vAlign w:val="center"/>
            <w:hideMark/>
          </w:tcPr>
          <w:p w:rsidR="00711029" w:rsidRPr="00F50EDC" w:rsidRDefault="00FA00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219" w:type="dxa"/>
            <w:tcBorders>
              <w:top w:val="nil"/>
              <w:left w:val="nil"/>
              <w:bottom w:val="nil"/>
              <w:right w:val="nil"/>
            </w:tcBorders>
            <w:shd w:val="clear" w:color="auto" w:fill="BFBFBF" w:themeFill="background1" w:themeFillShade="BF"/>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30</w:t>
            </w:r>
          </w:p>
        </w:tc>
        <w:tc>
          <w:tcPr>
            <w:tcW w:w="614" w:type="dxa"/>
            <w:tcBorders>
              <w:top w:val="nil"/>
              <w:left w:val="nil"/>
              <w:bottom w:val="nil"/>
              <w:right w:val="nil"/>
            </w:tcBorders>
            <w:shd w:val="clear" w:color="auto" w:fill="BFBFBF" w:themeFill="background1" w:themeFillShade="BF"/>
            <w:noWrap/>
            <w:vAlign w:val="center"/>
          </w:tcPr>
          <w:p w:rsidR="00711029" w:rsidRPr="00F50EDC" w:rsidRDefault="00FA00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53</w:t>
            </w:r>
          </w:p>
        </w:tc>
        <w:tc>
          <w:tcPr>
            <w:tcW w:w="1144" w:type="dxa"/>
            <w:tcBorders>
              <w:top w:val="nil"/>
              <w:left w:val="nil"/>
              <w:bottom w:val="nil"/>
              <w:right w:val="nil"/>
            </w:tcBorders>
            <w:shd w:val="clear" w:color="auto" w:fill="BFBFBF" w:themeFill="background1" w:themeFillShade="BF"/>
            <w:noWrap/>
            <w:vAlign w:val="center"/>
            <w:hideMark/>
          </w:tcPr>
          <w:p w:rsidR="00711029" w:rsidRPr="00F50EDC" w:rsidRDefault="00FA00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791" w:type="dxa"/>
            <w:tcBorders>
              <w:top w:val="nil"/>
              <w:left w:val="nil"/>
              <w:bottom w:val="nil"/>
              <w:right w:val="nil"/>
            </w:tcBorders>
            <w:shd w:val="clear" w:color="auto" w:fill="BFBFBF" w:themeFill="background1" w:themeFillShade="BF"/>
            <w:noWrap/>
            <w:vAlign w:val="center"/>
          </w:tcPr>
          <w:p w:rsidR="00711029" w:rsidRPr="00F50EDC" w:rsidRDefault="00FA00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584" w:type="dxa"/>
            <w:tcBorders>
              <w:top w:val="nil"/>
              <w:left w:val="nil"/>
              <w:bottom w:val="nil"/>
              <w:right w:val="nil"/>
            </w:tcBorders>
            <w:shd w:val="clear" w:color="auto" w:fill="BFBFBF" w:themeFill="background1" w:themeFillShade="BF"/>
            <w:noWrap/>
            <w:vAlign w:val="center"/>
          </w:tcPr>
          <w:p w:rsidR="00711029" w:rsidRPr="00F50EDC" w:rsidRDefault="00FA00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61</w:t>
            </w:r>
          </w:p>
        </w:tc>
      </w:tr>
      <w:tr w:rsidR="00711029" w:rsidRPr="00711029" w:rsidTr="00BA5F24">
        <w:trPr>
          <w:trHeight w:val="375"/>
        </w:trPr>
        <w:tc>
          <w:tcPr>
            <w:tcW w:w="1701" w:type="dxa"/>
            <w:vMerge/>
            <w:tcBorders>
              <w:top w:val="nil"/>
              <w:left w:val="nil"/>
              <w:bottom w:val="nil"/>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nil"/>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color w:val="FF0000"/>
              </w:rPr>
            </w:pPr>
            <w:r w:rsidRPr="00CD76A7">
              <w:rPr>
                <w:rFonts w:ascii="Times New Roman" w:eastAsia="Times New Roman" w:hAnsi="Times New Roman" w:cs="Times New Roman"/>
              </w:rPr>
              <w:t>Arsitek</w:t>
            </w:r>
          </w:p>
        </w:tc>
        <w:tc>
          <w:tcPr>
            <w:tcW w:w="850" w:type="dxa"/>
            <w:tcBorders>
              <w:top w:val="nil"/>
              <w:left w:val="nil"/>
              <w:bottom w:val="nil"/>
              <w:right w:val="nil"/>
            </w:tcBorders>
            <w:shd w:val="clear" w:color="auto" w:fill="FFFFFF" w:themeFill="background1"/>
            <w:noWrap/>
            <w:vAlign w:val="center"/>
            <w:hideMark/>
          </w:tcPr>
          <w:p w:rsidR="00711029" w:rsidRPr="00F50EDC" w:rsidRDefault="004C244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20</w:t>
            </w:r>
          </w:p>
        </w:tc>
        <w:tc>
          <w:tcPr>
            <w:tcW w:w="1219" w:type="dxa"/>
            <w:tcBorders>
              <w:top w:val="nil"/>
              <w:left w:val="nil"/>
              <w:bottom w:val="nil"/>
              <w:right w:val="nil"/>
            </w:tcBorders>
            <w:shd w:val="clear" w:color="auto" w:fill="FFFFFF" w:themeFill="background1"/>
            <w:noWrap/>
            <w:vAlign w:val="center"/>
          </w:tcPr>
          <w:p w:rsidR="00711029" w:rsidRPr="00F50EDC" w:rsidRDefault="00FA00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614" w:type="dxa"/>
            <w:tcBorders>
              <w:top w:val="nil"/>
              <w:left w:val="nil"/>
              <w:bottom w:val="nil"/>
              <w:right w:val="nil"/>
            </w:tcBorders>
            <w:shd w:val="clear" w:color="auto" w:fill="FFFFFF" w:themeFill="background1"/>
            <w:noWrap/>
            <w:vAlign w:val="center"/>
          </w:tcPr>
          <w:p w:rsidR="00711029" w:rsidRPr="00F50EDC" w:rsidRDefault="00FA00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87</w:t>
            </w:r>
          </w:p>
        </w:tc>
        <w:tc>
          <w:tcPr>
            <w:tcW w:w="1144" w:type="dxa"/>
            <w:tcBorders>
              <w:top w:val="nil"/>
              <w:left w:val="nil"/>
              <w:bottom w:val="nil"/>
              <w:right w:val="nil"/>
            </w:tcBorders>
            <w:shd w:val="clear" w:color="auto" w:fill="FFFFFF" w:themeFill="background1"/>
            <w:noWrap/>
            <w:vAlign w:val="center"/>
            <w:hideMark/>
          </w:tcPr>
          <w:p w:rsidR="00711029" w:rsidRPr="00F50EDC" w:rsidRDefault="001E2042"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791" w:type="dxa"/>
            <w:tcBorders>
              <w:top w:val="nil"/>
              <w:left w:val="nil"/>
              <w:bottom w:val="nil"/>
              <w:right w:val="nil"/>
            </w:tcBorders>
            <w:shd w:val="clear" w:color="auto" w:fill="FFFFFF" w:themeFill="background1"/>
            <w:noWrap/>
            <w:vAlign w:val="center"/>
          </w:tcPr>
          <w:p w:rsidR="00711029" w:rsidRPr="00F50EDC" w:rsidRDefault="00DD113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584" w:type="dxa"/>
            <w:tcBorders>
              <w:top w:val="nil"/>
              <w:left w:val="nil"/>
              <w:bottom w:val="nil"/>
              <w:right w:val="nil"/>
            </w:tcBorders>
            <w:shd w:val="clear" w:color="auto" w:fill="FFFFFF" w:themeFill="background1"/>
            <w:noWrap/>
            <w:vAlign w:val="center"/>
          </w:tcPr>
          <w:p w:rsidR="00711029" w:rsidRPr="00F50EDC" w:rsidRDefault="00DD113B"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92</w:t>
            </w:r>
          </w:p>
        </w:tc>
      </w:tr>
      <w:tr w:rsidR="00711029" w:rsidRPr="00711029" w:rsidTr="00BA5F24">
        <w:trPr>
          <w:trHeight w:val="375"/>
        </w:trPr>
        <w:tc>
          <w:tcPr>
            <w:tcW w:w="1701" w:type="dxa"/>
            <w:vMerge/>
            <w:tcBorders>
              <w:top w:val="nil"/>
              <w:left w:val="nil"/>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color w:val="FF0000"/>
              </w:rPr>
            </w:pPr>
            <w:r w:rsidRPr="00CD76A7">
              <w:rPr>
                <w:rFonts w:ascii="Times New Roman" w:eastAsia="Times New Roman" w:hAnsi="Times New Roman" w:cs="Times New Roman"/>
              </w:rPr>
              <w:t>Industri</w:t>
            </w:r>
            <w:r w:rsidR="00F13825" w:rsidRPr="00CD76A7">
              <w:rPr>
                <w:rFonts w:ascii="Times New Roman" w:eastAsia="Times New Roman" w:hAnsi="Times New Roman" w:cs="Times New Roman"/>
              </w:rPr>
              <w:t xml:space="preserve"> </w:t>
            </w:r>
          </w:p>
        </w:tc>
        <w:tc>
          <w:tcPr>
            <w:tcW w:w="850" w:type="dxa"/>
            <w:tcBorders>
              <w:top w:val="nil"/>
              <w:left w:val="nil"/>
              <w:right w:val="nil"/>
            </w:tcBorders>
            <w:shd w:val="clear" w:color="auto" w:fill="BFBFBF" w:themeFill="background1" w:themeFillShade="BF"/>
            <w:noWrap/>
            <w:vAlign w:val="center"/>
            <w:hideMark/>
          </w:tcPr>
          <w:p w:rsidR="00711029" w:rsidRPr="00F50EDC" w:rsidRDefault="00DD113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1219" w:type="dxa"/>
            <w:tcBorders>
              <w:top w:val="nil"/>
              <w:left w:val="nil"/>
              <w:right w:val="nil"/>
            </w:tcBorders>
            <w:shd w:val="clear" w:color="auto" w:fill="BFBFBF" w:themeFill="background1" w:themeFillShade="BF"/>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31</w:t>
            </w:r>
          </w:p>
        </w:tc>
        <w:tc>
          <w:tcPr>
            <w:tcW w:w="614" w:type="dxa"/>
            <w:tcBorders>
              <w:top w:val="nil"/>
              <w:left w:val="nil"/>
              <w:right w:val="nil"/>
            </w:tcBorders>
            <w:shd w:val="clear" w:color="auto" w:fill="BFBFBF" w:themeFill="background1" w:themeFillShade="BF"/>
            <w:noWrap/>
            <w:vAlign w:val="center"/>
          </w:tcPr>
          <w:p w:rsidR="00711029" w:rsidRPr="00F50EDC" w:rsidRDefault="00DD113B"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74</w:t>
            </w:r>
          </w:p>
        </w:tc>
        <w:tc>
          <w:tcPr>
            <w:tcW w:w="1144" w:type="dxa"/>
            <w:tcBorders>
              <w:top w:val="nil"/>
              <w:left w:val="nil"/>
              <w:right w:val="nil"/>
            </w:tcBorders>
            <w:shd w:val="clear" w:color="auto" w:fill="BFBFBF" w:themeFill="background1" w:themeFillShade="BF"/>
            <w:noWrap/>
            <w:vAlign w:val="center"/>
            <w:hideMark/>
          </w:tcPr>
          <w:p w:rsidR="00711029" w:rsidRPr="00F50EDC" w:rsidRDefault="004C244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14</w:t>
            </w:r>
          </w:p>
        </w:tc>
        <w:tc>
          <w:tcPr>
            <w:tcW w:w="791" w:type="dxa"/>
            <w:tcBorders>
              <w:top w:val="nil"/>
              <w:left w:val="nil"/>
              <w:right w:val="nil"/>
            </w:tcBorders>
            <w:shd w:val="clear" w:color="auto" w:fill="BFBFBF" w:themeFill="background1" w:themeFillShade="BF"/>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18</w:t>
            </w:r>
          </w:p>
        </w:tc>
        <w:tc>
          <w:tcPr>
            <w:tcW w:w="584" w:type="dxa"/>
            <w:tcBorders>
              <w:top w:val="nil"/>
              <w:left w:val="nil"/>
              <w:right w:val="nil"/>
            </w:tcBorders>
            <w:shd w:val="clear" w:color="auto" w:fill="BFBFBF" w:themeFill="background1" w:themeFillShade="BF"/>
            <w:noWrap/>
            <w:vAlign w:val="center"/>
          </w:tcPr>
          <w:p w:rsidR="00711029" w:rsidRPr="00F50EDC" w:rsidRDefault="00F50EDC"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78</w:t>
            </w:r>
          </w:p>
        </w:tc>
      </w:tr>
      <w:tr w:rsidR="00711029" w:rsidRPr="00711029" w:rsidTr="00BA5F24">
        <w:trPr>
          <w:trHeight w:val="375"/>
        </w:trPr>
        <w:tc>
          <w:tcPr>
            <w:tcW w:w="1701" w:type="dxa"/>
            <w:tcBorders>
              <w:top w:val="nil"/>
              <w:left w:val="nil"/>
              <w:bottom w:val="single" w:sz="4" w:space="0" w:color="auto"/>
              <w:right w:val="nil"/>
            </w:tcBorders>
            <w:shd w:val="clear" w:color="auto" w:fill="FFFFFF" w:themeFill="background1"/>
            <w:vAlign w:val="center"/>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single" w:sz="4" w:space="0" w:color="auto"/>
              <w:right w:val="nil"/>
            </w:tcBorders>
            <w:shd w:val="clear" w:color="auto" w:fill="FFFFFF" w:themeFill="background1"/>
            <w:noWrap/>
            <w:vAlign w:val="center"/>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Informatika</w:t>
            </w:r>
          </w:p>
        </w:tc>
        <w:tc>
          <w:tcPr>
            <w:tcW w:w="850" w:type="dxa"/>
            <w:tcBorders>
              <w:top w:val="nil"/>
              <w:left w:val="nil"/>
              <w:bottom w:val="single" w:sz="4" w:space="0" w:color="auto"/>
              <w:right w:val="nil"/>
            </w:tcBorders>
            <w:shd w:val="clear" w:color="auto" w:fill="FFFFFF" w:themeFill="background1"/>
            <w:noWrap/>
            <w:vAlign w:val="center"/>
          </w:tcPr>
          <w:p w:rsidR="00711029" w:rsidRPr="00F50EDC" w:rsidRDefault="003C52C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1219" w:type="dxa"/>
            <w:tcBorders>
              <w:top w:val="nil"/>
              <w:left w:val="nil"/>
              <w:bottom w:val="single" w:sz="4" w:space="0" w:color="auto"/>
              <w:right w:val="nil"/>
            </w:tcBorders>
            <w:shd w:val="clear" w:color="auto" w:fill="FFFFFF" w:themeFill="background1"/>
            <w:noWrap/>
            <w:vAlign w:val="center"/>
          </w:tcPr>
          <w:p w:rsidR="00711029" w:rsidRPr="00F50EDC" w:rsidRDefault="003C52C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614" w:type="dxa"/>
            <w:tcBorders>
              <w:top w:val="nil"/>
              <w:left w:val="nil"/>
              <w:bottom w:val="single" w:sz="4" w:space="0" w:color="auto"/>
              <w:right w:val="nil"/>
            </w:tcBorders>
            <w:shd w:val="clear" w:color="auto" w:fill="FFFFFF" w:themeFill="background1"/>
            <w:noWrap/>
            <w:vAlign w:val="center"/>
          </w:tcPr>
          <w:p w:rsidR="00711029" w:rsidRPr="00F50EDC" w:rsidRDefault="00DD113B"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62</w:t>
            </w:r>
          </w:p>
        </w:tc>
        <w:tc>
          <w:tcPr>
            <w:tcW w:w="1144" w:type="dxa"/>
            <w:tcBorders>
              <w:top w:val="nil"/>
              <w:left w:val="nil"/>
              <w:bottom w:val="single" w:sz="4" w:space="0" w:color="auto"/>
              <w:right w:val="nil"/>
            </w:tcBorders>
            <w:shd w:val="clear" w:color="auto" w:fill="FFFFFF" w:themeFill="background1"/>
            <w:noWrap/>
            <w:vAlign w:val="center"/>
          </w:tcPr>
          <w:p w:rsidR="00711029" w:rsidRPr="00F50EDC" w:rsidRDefault="00DD113B"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791" w:type="dxa"/>
            <w:tcBorders>
              <w:top w:val="nil"/>
              <w:left w:val="nil"/>
              <w:bottom w:val="single" w:sz="4" w:space="0" w:color="auto"/>
              <w:right w:val="nil"/>
            </w:tcBorders>
            <w:shd w:val="clear" w:color="auto" w:fill="FFFFFF" w:themeFill="background1"/>
            <w:noWrap/>
            <w:vAlign w:val="center"/>
          </w:tcPr>
          <w:p w:rsidR="00711029" w:rsidRPr="00F50EDC" w:rsidRDefault="00B6020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13</w:t>
            </w:r>
          </w:p>
        </w:tc>
        <w:tc>
          <w:tcPr>
            <w:tcW w:w="584" w:type="dxa"/>
            <w:tcBorders>
              <w:top w:val="nil"/>
              <w:left w:val="nil"/>
              <w:bottom w:val="single" w:sz="4" w:space="0" w:color="auto"/>
              <w:right w:val="nil"/>
            </w:tcBorders>
            <w:shd w:val="clear" w:color="auto" w:fill="FFFFFF" w:themeFill="background1"/>
            <w:noWrap/>
            <w:vAlign w:val="center"/>
          </w:tcPr>
          <w:p w:rsidR="00711029" w:rsidRPr="00F50EDC" w:rsidRDefault="00DD113B"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54</w:t>
            </w:r>
          </w:p>
        </w:tc>
      </w:tr>
      <w:tr w:rsidR="00711029" w:rsidRPr="00711029" w:rsidTr="00BA5F24">
        <w:trPr>
          <w:trHeight w:val="375"/>
        </w:trPr>
        <w:tc>
          <w:tcPr>
            <w:tcW w:w="1701" w:type="dxa"/>
            <w:vMerge w:val="restart"/>
            <w:tcBorders>
              <w:top w:val="single" w:sz="4" w:space="0" w:color="auto"/>
              <w:left w:val="nil"/>
              <w:bottom w:val="nil"/>
              <w:right w:val="nil"/>
            </w:tcBorders>
            <w:shd w:val="clear" w:color="auto" w:fill="auto"/>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Pertanian</w:t>
            </w:r>
          </w:p>
        </w:tc>
        <w:tc>
          <w:tcPr>
            <w:tcW w:w="1985" w:type="dxa"/>
            <w:tcBorders>
              <w:top w:val="single" w:sz="4" w:space="0" w:color="auto"/>
              <w:left w:val="nil"/>
              <w:bottom w:val="nil"/>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Agrotek</w:t>
            </w:r>
          </w:p>
        </w:tc>
        <w:tc>
          <w:tcPr>
            <w:tcW w:w="850" w:type="dxa"/>
            <w:tcBorders>
              <w:top w:val="single" w:sz="4" w:space="0" w:color="auto"/>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26</w:t>
            </w:r>
          </w:p>
        </w:tc>
        <w:tc>
          <w:tcPr>
            <w:tcW w:w="1219" w:type="dxa"/>
            <w:tcBorders>
              <w:top w:val="single" w:sz="4" w:space="0" w:color="auto"/>
              <w:left w:val="nil"/>
              <w:bottom w:val="nil"/>
              <w:right w:val="nil"/>
            </w:tcBorders>
            <w:shd w:val="clear" w:color="auto" w:fill="BFBFBF" w:themeFill="background1" w:themeFillShade="BF"/>
            <w:noWrap/>
            <w:vAlign w:val="center"/>
          </w:tcPr>
          <w:p w:rsidR="00711029" w:rsidRPr="00F50EDC" w:rsidRDefault="001052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614" w:type="dxa"/>
            <w:tcBorders>
              <w:top w:val="single" w:sz="4" w:space="0" w:color="auto"/>
              <w:left w:val="nil"/>
              <w:bottom w:val="nil"/>
              <w:right w:val="nil"/>
            </w:tcBorders>
            <w:shd w:val="clear" w:color="auto" w:fill="BFBFBF" w:themeFill="background1" w:themeFillShade="BF"/>
            <w:noWrap/>
            <w:vAlign w:val="center"/>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72</w:t>
            </w:r>
          </w:p>
        </w:tc>
        <w:tc>
          <w:tcPr>
            <w:tcW w:w="1144" w:type="dxa"/>
            <w:tcBorders>
              <w:top w:val="single" w:sz="4" w:space="0" w:color="auto"/>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15</w:t>
            </w:r>
          </w:p>
        </w:tc>
        <w:tc>
          <w:tcPr>
            <w:tcW w:w="791" w:type="dxa"/>
            <w:tcBorders>
              <w:top w:val="single" w:sz="4" w:space="0" w:color="auto"/>
              <w:left w:val="nil"/>
              <w:bottom w:val="nil"/>
              <w:right w:val="nil"/>
            </w:tcBorders>
            <w:shd w:val="clear" w:color="auto" w:fill="BFBFBF" w:themeFill="background1" w:themeFillShade="BF"/>
            <w:noWrap/>
            <w:vAlign w:val="center"/>
          </w:tcPr>
          <w:p w:rsidR="00711029" w:rsidRPr="00F50EDC" w:rsidRDefault="00E33F35"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26</w:t>
            </w:r>
          </w:p>
        </w:tc>
        <w:tc>
          <w:tcPr>
            <w:tcW w:w="584" w:type="dxa"/>
            <w:tcBorders>
              <w:top w:val="single" w:sz="4" w:space="0" w:color="auto"/>
              <w:left w:val="nil"/>
              <w:bottom w:val="nil"/>
              <w:right w:val="nil"/>
            </w:tcBorders>
            <w:shd w:val="clear" w:color="auto" w:fill="BFBFBF" w:themeFill="background1" w:themeFillShade="BF"/>
            <w:noWrap/>
            <w:vAlign w:val="center"/>
          </w:tcPr>
          <w:p w:rsidR="00711029" w:rsidRPr="00F50EDC" w:rsidRDefault="00F50EDC"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58</w:t>
            </w:r>
          </w:p>
        </w:tc>
      </w:tr>
      <w:tr w:rsidR="00711029" w:rsidRPr="00711029" w:rsidTr="00BA5F24">
        <w:trPr>
          <w:trHeight w:val="375"/>
        </w:trPr>
        <w:tc>
          <w:tcPr>
            <w:tcW w:w="1701" w:type="dxa"/>
            <w:vMerge/>
            <w:tcBorders>
              <w:top w:val="nil"/>
              <w:left w:val="nil"/>
              <w:bottom w:val="single" w:sz="4" w:space="0" w:color="auto"/>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single" w:sz="4" w:space="0" w:color="auto"/>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Agribisnis</w:t>
            </w:r>
          </w:p>
        </w:tc>
        <w:tc>
          <w:tcPr>
            <w:tcW w:w="850"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23</w:t>
            </w:r>
          </w:p>
        </w:tc>
        <w:tc>
          <w:tcPr>
            <w:tcW w:w="1219" w:type="dxa"/>
            <w:tcBorders>
              <w:top w:val="nil"/>
              <w:left w:val="nil"/>
              <w:bottom w:val="single" w:sz="4" w:space="0" w:color="auto"/>
              <w:right w:val="nil"/>
            </w:tcBorders>
            <w:shd w:val="clear" w:color="auto" w:fill="FFFFFF" w:themeFill="background1"/>
            <w:noWrap/>
            <w:vAlign w:val="center"/>
          </w:tcPr>
          <w:p w:rsidR="00711029" w:rsidRPr="00F50EDC" w:rsidRDefault="00105216"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34</w:t>
            </w:r>
          </w:p>
        </w:tc>
        <w:tc>
          <w:tcPr>
            <w:tcW w:w="614" w:type="dxa"/>
            <w:tcBorders>
              <w:top w:val="nil"/>
              <w:left w:val="nil"/>
              <w:bottom w:val="single" w:sz="4" w:space="0" w:color="auto"/>
              <w:right w:val="nil"/>
            </w:tcBorders>
            <w:shd w:val="clear" w:color="auto" w:fill="FFFFFF" w:themeFill="background1"/>
            <w:noWrap/>
            <w:vAlign w:val="center"/>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68</w:t>
            </w:r>
          </w:p>
        </w:tc>
        <w:tc>
          <w:tcPr>
            <w:tcW w:w="1144"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19</w:t>
            </w:r>
          </w:p>
        </w:tc>
        <w:tc>
          <w:tcPr>
            <w:tcW w:w="791" w:type="dxa"/>
            <w:tcBorders>
              <w:top w:val="nil"/>
              <w:left w:val="nil"/>
              <w:bottom w:val="single" w:sz="4" w:space="0" w:color="auto"/>
              <w:right w:val="nil"/>
            </w:tcBorders>
            <w:shd w:val="clear" w:color="auto" w:fill="FFFFFF" w:themeFill="background1"/>
            <w:noWrap/>
            <w:vAlign w:val="center"/>
          </w:tcPr>
          <w:p w:rsidR="00711029" w:rsidRPr="00F50EDC" w:rsidRDefault="00E33F35"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25</w:t>
            </w:r>
          </w:p>
        </w:tc>
        <w:tc>
          <w:tcPr>
            <w:tcW w:w="584" w:type="dxa"/>
            <w:tcBorders>
              <w:top w:val="nil"/>
              <w:left w:val="nil"/>
              <w:bottom w:val="single" w:sz="4" w:space="0" w:color="auto"/>
              <w:right w:val="nil"/>
            </w:tcBorders>
            <w:shd w:val="clear" w:color="auto" w:fill="FFFFFF" w:themeFill="background1"/>
            <w:noWrap/>
            <w:vAlign w:val="center"/>
          </w:tcPr>
          <w:p w:rsidR="00711029" w:rsidRPr="00F50EDC" w:rsidRDefault="00F50EDC"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76</w:t>
            </w:r>
          </w:p>
        </w:tc>
      </w:tr>
      <w:tr w:rsidR="00711029" w:rsidRPr="00711029" w:rsidTr="00BA5F24">
        <w:trPr>
          <w:trHeight w:val="375"/>
        </w:trPr>
        <w:tc>
          <w:tcPr>
            <w:tcW w:w="1701" w:type="dxa"/>
            <w:vMerge w:val="restart"/>
            <w:tcBorders>
              <w:top w:val="nil"/>
              <w:left w:val="nil"/>
              <w:right w:val="nil"/>
            </w:tcBorders>
            <w:vAlign w:val="center"/>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Ekonomi</w:t>
            </w:r>
          </w:p>
        </w:tc>
        <w:tc>
          <w:tcPr>
            <w:tcW w:w="1985" w:type="dxa"/>
            <w:tcBorders>
              <w:top w:val="nil"/>
              <w:left w:val="nil"/>
              <w:bottom w:val="single" w:sz="4" w:space="0" w:color="auto"/>
              <w:right w:val="nil"/>
            </w:tcBorders>
            <w:shd w:val="clear" w:color="auto" w:fill="BFBFBF" w:themeFill="background1" w:themeFillShade="BF"/>
            <w:noWrap/>
            <w:vAlign w:val="center"/>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Akuntansi</w:t>
            </w:r>
          </w:p>
        </w:tc>
        <w:tc>
          <w:tcPr>
            <w:tcW w:w="850"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33</w:t>
            </w:r>
          </w:p>
        </w:tc>
        <w:tc>
          <w:tcPr>
            <w:tcW w:w="1219"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44</w:t>
            </w:r>
          </w:p>
        </w:tc>
        <w:tc>
          <w:tcPr>
            <w:tcW w:w="614"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75</w:t>
            </w:r>
          </w:p>
        </w:tc>
        <w:tc>
          <w:tcPr>
            <w:tcW w:w="1144"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22</w:t>
            </w:r>
          </w:p>
        </w:tc>
        <w:tc>
          <w:tcPr>
            <w:tcW w:w="791"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32</w:t>
            </w:r>
          </w:p>
        </w:tc>
        <w:tc>
          <w:tcPr>
            <w:tcW w:w="584" w:type="dxa"/>
            <w:tcBorders>
              <w:top w:val="nil"/>
              <w:left w:val="nil"/>
              <w:bottom w:val="single" w:sz="4" w:space="0" w:color="auto"/>
              <w:right w:val="nil"/>
            </w:tcBorders>
            <w:shd w:val="clear" w:color="auto" w:fill="BFBFBF" w:themeFill="background1" w:themeFillShade="BF"/>
            <w:noWrap/>
            <w:vAlign w:val="center"/>
          </w:tcPr>
          <w:p w:rsidR="00711029" w:rsidRPr="00F50EDC" w:rsidRDefault="00E44571"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69</w:t>
            </w:r>
          </w:p>
        </w:tc>
      </w:tr>
      <w:tr w:rsidR="00711029" w:rsidRPr="00711029" w:rsidTr="00BA5F24">
        <w:trPr>
          <w:trHeight w:val="375"/>
        </w:trPr>
        <w:tc>
          <w:tcPr>
            <w:tcW w:w="1701" w:type="dxa"/>
            <w:vMerge/>
            <w:tcBorders>
              <w:left w:val="nil"/>
              <w:bottom w:val="single" w:sz="4" w:space="0" w:color="auto"/>
              <w:right w:val="nil"/>
            </w:tcBorders>
            <w:vAlign w:val="center"/>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single" w:sz="4" w:space="0" w:color="auto"/>
              <w:right w:val="nil"/>
            </w:tcBorders>
            <w:shd w:val="clear" w:color="auto" w:fill="FFFFFF" w:themeFill="background1"/>
            <w:noWrap/>
            <w:vAlign w:val="center"/>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Manajemen</w:t>
            </w:r>
          </w:p>
        </w:tc>
        <w:tc>
          <w:tcPr>
            <w:tcW w:w="850" w:type="dxa"/>
            <w:tcBorders>
              <w:top w:val="nil"/>
              <w:left w:val="nil"/>
              <w:bottom w:val="single" w:sz="4" w:space="0" w:color="auto"/>
              <w:right w:val="nil"/>
            </w:tcBorders>
            <w:shd w:val="clear" w:color="auto" w:fill="FFFFFF" w:themeFill="background1"/>
            <w:noWrap/>
            <w:vAlign w:val="center"/>
          </w:tcPr>
          <w:p w:rsidR="00711029" w:rsidRPr="00F50EDC" w:rsidRDefault="00BC176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31</w:t>
            </w:r>
          </w:p>
        </w:tc>
        <w:tc>
          <w:tcPr>
            <w:tcW w:w="1219" w:type="dxa"/>
            <w:tcBorders>
              <w:top w:val="nil"/>
              <w:left w:val="nil"/>
              <w:bottom w:val="single" w:sz="4" w:space="0" w:color="auto"/>
              <w:right w:val="nil"/>
            </w:tcBorders>
            <w:shd w:val="clear" w:color="auto" w:fill="FFFFFF" w:themeFill="background1"/>
            <w:noWrap/>
            <w:vAlign w:val="center"/>
          </w:tcPr>
          <w:p w:rsidR="00711029" w:rsidRPr="00F50EDC" w:rsidRDefault="00BC176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56</w:t>
            </w:r>
          </w:p>
        </w:tc>
        <w:tc>
          <w:tcPr>
            <w:tcW w:w="614" w:type="dxa"/>
            <w:tcBorders>
              <w:top w:val="nil"/>
              <w:left w:val="nil"/>
              <w:bottom w:val="single" w:sz="4" w:space="0" w:color="auto"/>
              <w:right w:val="nil"/>
            </w:tcBorders>
            <w:shd w:val="clear" w:color="auto" w:fill="FFFFFF" w:themeFill="background1"/>
            <w:noWrap/>
            <w:vAlign w:val="center"/>
          </w:tcPr>
          <w:p w:rsidR="00711029" w:rsidRPr="00F50EDC" w:rsidRDefault="00BC176F"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55</w:t>
            </w:r>
          </w:p>
        </w:tc>
        <w:tc>
          <w:tcPr>
            <w:tcW w:w="1144" w:type="dxa"/>
            <w:tcBorders>
              <w:top w:val="nil"/>
              <w:left w:val="nil"/>
              <w:bottom w:val="single" w:sz="4" w:space="0" w:color="auto"/>
              <w:right w:val="nil"/>
            </w:tcBorders>
            <w:shd w:val="clear" w:color="auto" w:fill="FFFFFF" w:themeFill="background1"/>
            <w:noWrap/>
            <w:vAlign w:val="center"/>
          </w:tcPr>
          <w:p w:rsidR="00711029" w:rsidRPr="00F50EDC" w:rsidRDefault="00BC176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20</w:t>
            </w:r>
          </w:p>
        </w:tc>
        <w:tc>
          <w:tcPr>
            <w:tcW w:w="791" w:type="dxa"/>
            <w:tcBorders>
              <w:top w:val="nil"/>
              <w:left w:val="nil"/>
              <w:bottom w:val="single" w:sz="4" w:space="0" w:color="auto"/>
              <w:right w:val="nil"/>
            </w:tcBorders>
            <w:shd w:val="clear" w:color="auto" w:fill="FFFFFF" w:themeFill="background1"/>
            <w:noWrap/>
            <w:vAlign w:val="center"/>
          </w:tcPr>
          <w:p w:rsidR="00711029" w:rsidRPr="00F50EDC" w:rsidRDefault="00BC176F"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44</w:t>
            </w:r>
          </w:p>
        </w:tc>
        <w:tc>
          <w:tcPr>
            <w:tcW w:w="584" w:type="dxa"/>
            <w:tcBorders>
              <w:top w:val="nil"/>
              <w:left w:val="nil"/>
              <w:bottom w:val="single" w:sz="4" w:space="0" w:color="auto"/>
              <w:right w:val="nil"/>
            </w:tcBorders>
            <w:shd w:val="clear" w:color="auto" w:fill="FFFFFF" w:themeFill="background1"/>
            <w:noWrap/>
            <w:vAlign w:val="center"/>
          </w:tcPr>
          <w:p w:rsidR="00711029" w:rsidRPr="00F50EDC" w:rsidRDefault="00E44571"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45</w:t>
            </w:r>
          </w:p>
        </w:tc>
      </w:tr>
      <w:tr w:rsidR="00711029" w:rsidRPr="00711029" w:rsidTr="00BA5F24">
        <w:trPr>
          <w:trHeight w:val="375"/>
        </w:trPr>
        <w:tc>
          <w:tcPr>
            <w:tcW w:w="1701" w:type="dxa"/>
            <w:tcBorders>
              <w:top w:val="single" w:sz="4" w:space="0" w:color="auto"/>
              <w:left w:val="nil"/>
              <w:bottom w:val="nil"/>
              <w:right w:val="nil"/>
            </w:tcBorders>
            <w:shd w:val="clear" w:color="auto" w:fill="auto"/>
            <w:noWrap/>
            <w:vAlign w:val="center"/>
          </w:tcPr>
          <w:p w:rsidR="00711029" w:rsidRPr="00711029" w:rsidRDefault="00711029" w:rsidP="00691E53">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Hukum</w:t>
            </w:r>
          </w:p>
        </w:tc>
        <w:tc>
          <w:tcPr>
            <w:tcW w:w="1985" w:type="dxa"/>
            <w:tcBorders>
              <w:top w:val="single" w:sz="4" w:space="0" w:color="auto"/>
              <w:left w:val="nil"/>
              <w:bottom w:val="nil"/>
              <w:right w:val="nil"/>
            </w:tcBorders>
            <w:shd w:val="clear" w:color="auto" w:fill="BFBFBF" w:themeFill="background1" w:themeFillShade="BF"/>
            <w:noWrap/>
            <w:vAlign w:val="center"/>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Hukum</w:t>
            </w:r>
          </w:p>
        </w:tc>
        <w:tc>
          <w:tcPr>
            <w:tcW w:w="850" w:type="dxa"/>
            <w:tcBorders>
              <w:top w:val="single" w:sz="4" w:space="0" w:color="auto"/>
              <w:left w:val="nil"/>
              <w:bottom w:val="nil"/>
              <w:right w:val="nil"/>
            </w:tcBorders>
            <w:shd w:val="clear" w:color="auto" w:fill="BFBFBF" w:themeFill="background1" w:themeFillShade="BF"/>
            <w:noWrap/>
            <w:vAlign w:val="center"/>
          </w:tcPr>
          <w:p w:rsidR="00711029" w:rsidRPr="00F50EDC" w:rsidRDefault="00837C5C" w:rsidP="00290D2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74</w:t>
            </w:r>
          </w:p>
        </w:tc>
        <w:tc>
          <w:tcPr>
            <w:tcW w:w="1219" w:type="dxa"/>
            <w:tcBorders>
              <w:top w:val="single" w:sz="4" w:space="0" w:color="auto"/>
              <w:left w:val="nil"/>
              <w:bottom w:val="nil"/>
              <w:right w:val="nil"/>
            </w:tcBorders>
            <w:shd w:val="clear" w:color="auto" w:fill="BFBFBF" w:themeFill="background1" w:themeFillShade="BF"/>
            <w:noWrap/>
            <w:vAlign w:val="center"/>
          </w:tcPr>
          <w:p w:rsidR="00711029" w:rsidRPr="00F50EDC" w:rsidRDefault="00290D2F" w:rsidP="00290D2F">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84</w:t>
            </w:r>
          </w:p>
        </w:tc>
        <w:tc>
          <w:tcPr>
            <w:tcW w:w="614" w:type="dxa"/>
            <w:tcBorders>
              <w:top w:val="single" w:sz="4" w:space="0" w:color="auto"/>
              <w:left w:val="nil"/>
              <w:bottom w:val="nil"/>
              <w:right w:val="nil"/>
            </w:tcBorders>
            <w:shd w:val="clear" w:color="auto" w:fill="BFBFBF" w:themeFill="background1" w:themeFillShade="BF"/>
            <w:noWrap/>
            <w:vAlign w:val="center"/>
          </w:tcPr>
          <w:p w:rsidR="00711029" w:rsidRPr="00F50EDC" w:rsidRDefault="00290D2F" w:rsidP="00290D2F">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89</w:t>
            </w:r>
          </w:p>
        </w:tc>
        <w:tc>
          <w:tcPr>
            <w:tcW w:w="1144" w:type="dxa"/>
            <w:tcBorders>
              <w:top w:val="single" w:sz="4" w:space="0" w:color="auto"/>
              <w:left w:val="nil"/>
              <w:bottom w:val="nil"/>
              <w:right w:val="nil"/>
            </w:tcBorders>
            <w:shd w:val="clear" w:color="auto" w:fill="BFBFBF" w:themeFill="background1" w:themeFillShade="BF"/>
            <w:noWrap/>
            <w:vAlign w:val="center"/>
          </w:tcPr>
          <w:p w:rsidR="00711029" w:rsidRPr="00F50EDC" w:rsidRDefault="00290D2F" w:rsidP="00290D2F">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44</w:t>
            </w:r>
          </w:p>
        </w:tc>
        <w:tc>
          <w:tcPr>
            <w:tcW w:w="791" w:type="dxa"/>
            <w:tcBorders>
              <w:top w:val="single" w:sz="4" w:space="0" w:color="auto"/>
              <w:left w:val="nil"/>
              <w:bottom w:val="nil"/>
              <w:right w:val="nil"/>
            </w:tcBorders>
            <w:shd w:val="clear" w:color="auto" w:fill="BFBFBF" w:themeFill="background1" w:themeFillShade="BF"/>
            <w:noWrap/>
            <w:vAlign w:val="center"/>
          </w:tcPr>
          <w:p w:rsidR="00711029" w:rsidRPr="00F50EDC" w:rsidRDefault="00290D2F" w:rsidP="00290D2F">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51</w:t>
            </w:r>
          </w:p>
        </w:tc>
        <w:tc>
          <w:tcPr>
            <w:tcW w:w="584" w:type="dxa"/>
            <w:tcBorders>
              <w:top w:val="single" w:sz="4" w:space="0" w:color="auto"/>
              <w:left w:val="nil"/>
              <w:bottom w:val="nil"/>
              <w:right w:val="nil"/>
            </w:tcBorders>
            <w:shd w:val="clear" w:color="auto" w:fill="BFBFBF" w:themeFill="background1" w:themeFillShade="BF"/>
            <w:noWrap/>
            <w:vAlign w:val="center"/>
          </w:tcPr>
          <w:p w:rsidR="00711029" w:rsidRPr="00F50EDC" w:rsidRDefault="00290D2F" w:rsidP="00290D2F">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86</w:t>
            </w:r>
          </w:p>
        </w:tc>
      </w:tr>
      <w:tr w:rsidR="00711029" w:rsidRPr="00711029" w:rsidTr="00BA5F24">
        <w:trPr>
          <w:trHeight w:val="375"/>
        </w:trPr>
        <w:tc>
          <w:tcPr>
            <w:tcW w:w="1701" w:type="dxa"/>
            <w:vMerge w:val="restart"/>
            <w:tcBorders>
              <w:top w:val="single" w:sz="4" w:space="0" w:color="auto"/>
              <w:left w:val="nil"/>
              <w:bottom w:val="nil"/>
              <w:right w:val="nil"/>
            </w:tcBorders>
            <w:shd w:val="clear" w:color="auto" w:fill="auto"/>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ISIPOL</w:t>
            </w:r>
          </w:p>
        </w:tc>
        <w:tc>
          <w:tcPr>
            <w:tcW w:w="1985" w:type="dxa"/>
            <w:tcBorders>
              <w:top w:val="single" w:sz="4" w:space="0" w:color="auto"/>
              <w:left w:val="nil"/>
              <w:bottom w:val="nil"/>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Adm. Publik</w:t>
            </w:r>
          </w:p>
        </w:tc>
        <w:tc>
          <w:tcPr>
            <w:tcW w:w="850"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26</w:t>
            </w:r>
          </w:p>
        </w:tc>
        <w:tc>
          <w:tcPr>
            <w:tcW w:w="1219"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28</w:t>
            </w:r>
          </w:p>
        </w:tc>
        <w:tc>
          <w:tcPr>
            <w:tcW w:w="614"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93</w:t>
            </w:r>
          </w:p>
        </w:tc>
        <w:tc>
          <w:tcPr>
            <w:tcW w:w="1144"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20</w:t>
            </w:r>
          </w:p>
        </w:tc>
        <w:tc>
          <w:tcPr>
            <w:tcW w:w="791"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27</w:t>
            </w:r>
          </w:p>
        </w:tc>
        <w:tc>
          <w:tcPr>
            <w:tcW w:w="584" w:type="dxa"/>
            <w:tcBorders>
              <w:top w:val="single" w:sz="4" w:space="0" w:color="auto"/>
              <w:left w:val="nil"/>
              <w:bottom w:val="nil"/>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74</w:t>
            </w:r>
          </w:p>
        </w:tc>
      </w:tr>
      <w:tr w:rsidR="00711029" w:rsidRPr="00711029" w:rsidTr="00BA5F24">
        <w:trPr>
          <w:trHeight w:val="375"/>
        </w:trPr>
        <w:tc>
          <w:tcPr>
            <w:tcW w:w="1701" w:type="dxa"/>
            <w:vMerge/>
            <w:tcBorders>
              <w:top w:val="nil"/>
              <w:left w:val="nil"/>
              <w:bottom w:val="nil"/>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nil"/>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Pemerintahan</w:t>
            </w:r>
          </w:p>
        </w:tc>
        <w:tc>
          <w:tcPr>
            <w:tcW w:w="850" w:type="dxa"/>
            <w:tcBorders>
              <w:top w:val="nil"/>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14</w:t>
            </w:r>
          </w:p>
        </w:tc>
        <w:tc>
          <w:tcPr>
            <w:tcW w:w="1219" w:type="dxa"/>
            <w:tcBorders>
              <w:top w:val="nil"/>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27</w:t>
            </w:r>
          </w:p>
        </w:tc>
        <w:tc>
          <w:tcPr>
            <w:tcW w:w="614" w:type="dxa"/>
            <w:tcBorders>
              <w:top w:val="nil"/>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52</w:t>
            </w:r>
          </w:p>
        </w:tc>
        <w:tc>
          <w:tcPr>
            <w:tcW w:w="1144" w:type="dxa"/>
            <w:tcBorders>
              <w:top w:val="nil"/>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12</w:t>
            </w:r>
          </w:p>
        </w:tc>
        <w:tc>
          <w:tcPr>
            <w:tcW w:w="791" w:type="dxa"/>
            <w:tcBorders>
              <w:top w:val="nil"/>
              <w:left w:val="nil"/>
              <w:bottom w:val="nil"/>
              <w:right w:val="nil"/>
            </w:tcBorders>
            <w:shd w:val="clear" w:color="auto" w:fill="BFBFBF" w:themeFill="background1" w:themeFillShade="BF"/>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15</w:t>
            </w:r>
          </w:p>
        </w:tc>
        <w:tc>
          <w:tcPr>
            <w:tcW w:w="584" w:type="dxa"/>
            <w:tcBorders>
              <w:top w:val="nil"/>
              <w:left w:val="nil"/>
              <w:bottom w:val="nil"/>
              <w:right w:val="nil"/>
            </w:tcBorders>
            <w:shd w:val="clear" w:color="auto" w:fill="BFBFBF" w:themeFill="background1" w:themeFillShade="BF"/>
            <w:noWrap/>
            <w:vAlign w:val="center"/>
            <w:hideMark/>
          </w:tcPr>
          <w:p w:rsidR="00711029" w:rsidRPr="00F50EDC" w:rsidRDefault="00CD76A7"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80</w:t>
            </w:r>
          </w:p>
        </w:tc>
      </w:tr>
      <w:tr w:rsidR="00711029" w:rsidRPr="00711029" w:rsidTr="00BA5F24">
        <w:trPr>
          <w:trHeight w:val="375"/>
        </w:trPr>
        <w:tc>
          <w:tcPr>
            <w:tcW w:w="1701" w:type="dxa"/>
            <w:vMerge/>
            <w:tcBorders>
              <w:top w:val="nil"/>
              <w:left w:val="nil"/>
              <w:bottom w:val="single" w:sz="4" w:space="0" w:color="auto"/>
              <w:right w:val="nil"/>
            </w:tcBorders>
            <w:vAlign w:val="center"/>
            <w:hideMark/>
          </w:tcPr>
          <w:p w:rsidR="00711029" w:rsidRPr="00711029" w:rsidRDefault="00711029" w:rsidP="00904A7B">
            <w:pPr>
              <w:spacing w:after="0" w:line="360" w:lineRule="auto"/>
              <w:rPr>
                <w:rFonts w:ascii="Times New Roman" w:eastAsia="Times New Roman" w:hAnsi="Times New Roman" w:cs="Times New Roman"/>
                <w:b/>
                <w:color w:val="000000"/>
              </w:rPr>
            </w:pPr>
          </w:p>
        </w:tc>
        <w:tc>
          <w:tcPr>
            <w:tcW w:w="1985" w:type="dxa"/>
            <w:tcBorders>
              <w:top w:val="nil"/>
              <w:left w:val="nil"/>
              <w:bottom w:val="single" w:sz="4" w:space="0" w:color="auto"/>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Komunikasi</w:t>
            </w:r>
          </w:p>
        </w:tc>
        <w:tc>
          <w:tcPr>
            <w:tcW w:w="850"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30</w:t>
            </w:r>
          </w:p>
        </w:tc>
        <w:tc>
          <w:tcPr>
            <w:tcW w:w="1219"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33</w:t>
            </w:r>
            <w:r w:rsidR="00711029" w:rsidRPr="00F50EDC">
              <w:rPr>
                <w:rFonts w:ascii="Times New Roman" w:eastAsia="Times New Roman" w:hAnsi="Times New Roman" w:cs="Times New Roman"/>
                <w:b/>
              </w:rPr>
              <w:t xml:space="preserve">   </w:t>
            </w:r>
          </w:p>
        </w:tc>
        <w:tc>
          <w:tcPr>
            <w:tcW w:w="614" w:type="dxa"/>
            <w:tcBorders>
              <w:top w:val="nil"/>
              <w:left w:val="nil"/>
              <w:bottom w:val="single" w:sz="4" w:space="0" w:color="auto"/>
              <w:right w:val="nil"/>
            </w:tcBorders>
            <w:shd w:val="clear" w:color="auto" w:fill="FFFFFF" w:themeFill="background1"/>
            <w:noWrap/>
            <w:vAlign w:val="center"/>
            <w:hideMark/>
          </w:tcPr>
          <w:p w:rsidR="00711029" w:rsidRPr="00F50EDC" w:rsidRDefault="00711029"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89</w:t>
            </w:r>
          </w:p>
        </w:tc>
        <w:tc>
          <w:tcPr>
            <w:tcW w:w="1144"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21</w:t>
            </w:r>
          </w:p>
        </w:tc>
        <w:tc>
          <w:tcPr>
            <w:tcW w:w="791" w:type="dxa"/>
            <w:tcBorders>
              <w:top w:val="nil"/>
              <w:left w:val="nil"/>
              <w:bottom w:val="single" w:sz="4" w:space="0" w:color="auto"/>
              <w:right w:val="nil"/>
            </w:tcBorders>
            <w:shd w:val="clear" w:color="auto" w:fill="FFFFFF" w:themeFill="background1"/>
            <w:noWrap/>
            <w:vAlign w:val="center"/>
            <w:hideMark/>
          </w:tcPr>
          <w:p w:rsidR="00711029" w:rsidRPr="00F50EDC" w:rsidRDefault="008B056D"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21</w:t>
            </w:r>
          </w:p>
        </w:tc>
        <w:tc>
          <w:tcPr>
            <w:tcW w:w="584" w:type="dxa"/>
            <w:tcBorders>
              <w:top w:val="nil"/>
              <w:left w:val="nil"/>
              <w:bottom w:val="single" w:sz="4" w:space="0" w:color="auto"/>
              <w:right w:val="nil"/>
            </w:tcBorders>
            <w:shd w:val="clear" w:color="auto" w:fill="FFFFFF" w:themeFill="background1"/>
            <w:noWrap/>
            <w:vAlign w:val="center"/>
            <w:hideMark/>
          </w:tcPr>
          <w:p w:rsidR="00711029" w:rsidRPr="00F50EDC" w:rsidRDefault="00CD76A7"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100</w:t>
            </w:r>
          </w:p>
        </w:tc>
      </w:tr>
      <w:tr w:rsidR="00711029" w:rsidRPr="00711029" w:rsidTr="00BA5F24">
        <w:trPr>
          <w:trHeight w:val="375"/>
        </w:trPr>
        <w:tc>
          <w:tcPr>
            <w:tcW w:w="1701" w:type="dxa"/>
            <w:tcBorders>
              <w:top w:val="single" w:sz="4" w:space="0" w:color="auto"/>
              <w:left w:val="nil"/>
              <w:bottom w:val="single" w:sz="4" w:space="0" w:color="auto"/>
              <w:right w:val="nil"/>
            </w:tcBorders>
            <w:shd w:val="clear" w:color="auto" w:fill="FFFFFF" w:themeFill="background1"/>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Psikologi</w:t>
            </w:r>
          </w:p>
        </w:tc>
        <w:tc>
          <w:tcPr>
            <w:tcW w:w="1985"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CD76A7" w:rsidRDefault="00711029" w:rsidP="00904A7B">
            <w:pPr>
              <w:spacing w:after="0" w:line="360" w:lineRule="auto"/>
              <w:rPr>
                <w:rFonts w:ascii="Times New Roman" w:eastAsia="Times New Roman" w:hAnsi="Times New Roman" w:cs="Times New Roman"/>
              </w:rPr>
            </w:pPr>
            <w:r w:rsidRPr="00CD76A7">
              <w:rPr>
                <w:rFonts w:ascii="Times New Roman" w:eastAsia="Times New Roman" w:hAnsi="Times New Roman" w:cs="Times New Roman"/>
              </w:rPr>
              <w:t>Psikologi</w:t>
            </w:r>
          </w:p>
        </w:tc>
        <w:tc>
          <w:tcPr>
            <w:tcW w:w="850"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365EAC"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58</w:t>
            </w:r>
          </w:p>
        </w:tc>
        <w:tc>
          <w:tcPr>
            <w:tcW w:w="1219"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69</w:t>
            </w:r>
          </w:p>
        </w:tc>
        <w:tc>
          <w:tcPr>
            <w:tcW w:w="614"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84</w:t>
            </w:r>
          </w:p>
        </w:tc>
        <w:tc>
          <w:tcPr>
            <w:tcW w:w="1144"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365EAC" w:rsidP="00904A7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791"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E44571" w:rsidP="00904A7B">
            <w:pPr>
              <w:spacing w:after="0" w:line="360" w:lineRule="auto"/>
              <w:jc w:val="center"/>
              <w:rPr>
                <w:rFonts w:ascii="Times New Roman" w:eastAsia="Times New Roman" w:hAnsi="Times New Roman" w:cs="Times New Roman"/>
                <w:b/>
              </w:rPr>
            </w:pPr>
            <w:r w:rsidRPr="00F50EDC">
              <w:rPr>
                <w:rFonts w:ascii="Times New Roman" w:eastAsia="Times New Roman" w:hAnsi="Times New Roman" w:cs="Times New Roman"/>
                <w:b/>
              </w:rPr>
              <w:t>51</w:t>
            </w:r>
          </w:p>
        </w:tc>
        <w:tc>
          <w:tcPr>
            <w:tcW w:w="584" w:type="dxa"/>
            <w:tcBorders>
              <w:top w:val="single" w:sz="4" w:space="0" w:color="auto"/>
              <w:left w:val="nil"/>
              <w:bottom w:val="single" w:sz="4" w:space="0" w:color="auto"/>
              <w:right w:val="nil"/>
            </w:tcBorders>
            <w:shd w:val="clear" w:color="auto" w:fill="BFBFBF" w:themeFill="background1" w:themeFillShade="BF"/>
            <w:noWrap/>
            <w:vAlign w:val="center"/>
            <w:hideMark/>
          </w:tcPr>
          <w:p w:rsidR="00711029" w:rsidRPr="00F50EDC" w:rsidRDefault="00E44571"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73</w:t>
            </w:r>
          </w:p>
        </w:tc>
      </w:tr>
      <w:tr w:rsidR="00711029" w:rsidRPr="00711029" w:rsidTr="00BA5F24">
        <w:trPr>
          <w:trHeight w:val="375"/>
        </w:trPr>
        <w:tc>
          <w:tcPr>
            <w:tcW w:w="1701" w:type="dxa"/>
            <w:tcBorders>
              <w:top w:val="single" w:sz="4" w:space="0" w:color="auto"/>
              <w:left w:val="nil"/>
              <w:bottom w:val="single" w:sz="4" w:space="0" w:color="auto"/>
              <w:right w:val="nil"/>
            </w:tcBorders>
            <w:shd w:val="clear" w:color="auto" w:fill="FFFFFF" w:themeFill="background1"/>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bCs/>
                <w:color w:val="000000"/>
              </w:rPr>
            </w:pPr>
            <w:r w:rsidRPr="00711029">
              <w:rPr>
                <w:rFonts w:ascii="Times New Roman" w:eastAsia="Times New Roman" w:hAnsi="Times New Roman" w:cs="Times New Roman"/>
                <w:b/>
                <w:bCs/>
                <w:color w:val="000000"/>
              </w:rPr>
              <w:t>Biologi</w:t>
            </w:r>
          </w:p>
        </w:tc>
        <w:tc>
          <w:tcPr>
            <w:tcW w:w="1985" w:type="dxa"/>
            <w:tcBorders>
              <w:top w:val="single" w:sz="4" w:space="0" w:color="auto"/>
              <w:left w:val="nil"/>
              <w:bottom w:val="single" w:sz="4" w:space="0" w:color="auto"/>
              <w:right w:val="nil"/>
            </w:tcBorders>
            <w:shd w:val="clear" w:color="auto" w:fill="FFFFFF" w:themeFill="background1"/>
            <w:noWrap/>
            <w:vAlign w:val="center"/>
            <w:hideMark/>
          </w:tcPr>
          <w:p w:rsidR="00711029" w:rsidRPr="00CD76A7" w:rsidRDefault="00711029" w:rsidP="00904A7B">
            <w:pPr>
              <w:spacing w:after="0" w:line="360" w:lineRule="auto"/>
              <w:rPr>
                <w:rFonts w:ascii="Times New Roman" w:eastAsia="Times New Roman" w:hAnsi="Times New Roman" w:cs="Times New Roman"/>
                <w:bCs/>
              </w:rPr>
            </w:pPr>
            <w:r w:rsidRPr="00CD76A7">
              <w:rPr>
                <w:rFonts w:ascii="Times New Roman" w:eastAsia="Times New Roman" w:hAnsi="Times New Roman" w:cs="Times New Roman"/>
                <w:bCs/>
              </w:rPr>
              <w:t>Biologi</w:t>
            </w:r>
          </w:p>
        </w:tc>
        <w:tc>
          <w:tcPr>
            <w:tcW w:w="850"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837C5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29</w:t>
            </w:r>
          </w:p>
        </w:tc>
        <w:tc>
          <w:tcPr>
            <w:tcW w:w="1219"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40</w:t>
            </w:r>
          </w:p>
        </w:tc>
        <w:tc>
          <w:tcPr>
            <w:tcW w:w="614"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73</w:t>
            </w:r>
          </w:p>
        </w:tc>
        <w:tc>
          <w:tcPr>
            <w:tcW w:w="1144"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22</w:t>
            </w:r>
          </w:p>
        </w:tc>
        <w:tc>
          <w:tcPr>
            <w:tcW w:w="791"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E33F35" w:rsidP="00904A7B">
            <w:pPr>
              <w:spacing w:after="0" w:line="360" w:lineRule="auto"/>
              <w:jc w:val="center"/>
              <w:rPr>
                <w:rFonts w:ascii="Times New Roman" w:eastAsia="Times New Roman" w:hAnsi="Times New Roman" w:cs="Times New Roman"/>
                <w:b/>
                <w:bCs/>
              </w:rPr>
            </w:pPr>
            <w:r w:rsidRPr="00F50EDC">
              <w:rPr>
                <w:rFonts w:ascii="Times New Roman" w:eastAsia="Times New Roman" w:hAnsi="Times New Roman" w:cs="Times New Roman"/>
                <w:b/>
                <w:bCs/>
              </w:rPr>
              <w:t>26</w:t>
            </w:r>
          </w:p>
        </w:tc>
        <w:tc>
          <w:tcPr>
            <w:tcW w:w="584" w:type="dxa"/>
            <w:tcBorders>
              <w:top w:val="single" w:sz="4" w:space="0" w:color="auto"/>
              <w:left w:val="nil"/>
              <w:bottom w:val="single" w:sz="4" w:space="0" w:color="auto"/>
              <w:right w:val="nil"/>
            </w:tcBorders>
            <w:shd w:val="clear" w:color="auto" w:fill="FFFFFF" w:themeFill="background1"/>
            <w:noWrap/>
            <w:vAlign w:val="center"/>
            <w:hideMark/>
          </w:tcPr>
          <w:p w:rsidR="00711029" w:rsidRPr="00F50EDC" w:rsidRDefault="00105216"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84</w:t>
            </w:r>
          </w:p>
        </w:tc>
      </w:tr>
      <w:tr w:rsidR="00B40CD2" w:rsidRPr="00711029" w:rsidTr="00BA5F24">
        <w:trPr>
          <w:trHeight w:val="375"/>
        </w:trPr>
        <w:tc>
          <w:tcPr>
            <w:tcW w:w="1701" w:type="dxa"/>
            <w:vMerge w:val="restart"/>
            <w:tcBorders>
              <w:top w:val="single" w:sz="4" w:space="0" w:color="auto"/>
              <w:left w:val="nil"/>
              <w:right w:val="nil"/>
            </w:tcBorders>
            <w:shd w:val="clear" w:color="auto" w:fill="FFFFFF" w:themeFill="background1"/>
            <w:noWrap/>
            <w:vAlign w:val="center"/>
          </w:tcPr>
          <w:p w:rsidR="00B40CD2" w:rsidRPr="00711029" w:rsidRDefault="00B40CD2" w:rsidP="00904A7B">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Pasca sarjana</w:t>
            </w:r>
          </w:p>
        </w:tc>
        <w:tc>
          <w:tcPr>
            <w:tcW w:w="1985" w:type="dxa"/>
            <w:tcBorders>
              <w:top w:val="single" w:sz="4" w:space="0" w:color="auto"/>
              <w:left w:val="nil"/>
              <w:bottom w:val="single" w:sz="4" w:space="0" w:color="auto"/>
              <w:right w:val="nil"/>
            </w:tcBorders>
            <w:shd w:val="clear" w:color="auto" w:fill="FFFFFF" w:themeFill="background1"/>
            <w:noWrap/>
            <w:vAlign w:val="center"/>
          </w:tcPr>
          <w:p w:rsidR="00B40CD2" w:rsidRPr="00CD76A7" w:rsidRDefault="00B40CD2" w:rsidP="00365EAC">
            <w:p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Mag. </w:t>
            </w:r>
            <w:r w:rsidR="00365EAC">
              <w:rPr>
                <w:rFonts w:ascii="Times New Roman" w:eastAsia="Times New Roman" w:hAnsi="Times New Roman" w:cs="Times New Roman"/>
                <w:bCs/>
              </w:rPr>
              <w:t>Psikologi</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B40CD2" w:rsidRDefault="00B40CD2"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1219" w:type="dxa"/>
            <w:tcBorders>
              <w:top w:val="single" w:sz="4" w:space="0" w:color="auto"/>
              <w:left w:val="nil"/>
              <w:bottom w:val="single" w:sz="4" w:space="0" w:color="auto"/>
              <w:right w:val="nil"/>
            </w:tcBorders>
            <w:shd w:val="clear" w:color="auto" w:fill="FFFFFF" w:themeFill="background1"/>
            <w:noWrap/>
            <w:vAlign w:val="center"/>
          </w:tcPr>
          <w:p w:rsidR="00B40CD2"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21</w:t>
            </w:r>
          </w:p>
        </w:tc>
        <w:tc>
          <w:tcPr>
            <w:tcW w:w="614" w:type="dxa"/>
            <w:tcBorders>
              <w:top w:val="single" w:sz="4" w:space="0" w:color="auto"/>
              <w:left w:val="nil"/>
              <w:bottom w:val="single" w:sz="4" w:space="0" w:color="auto"/>
              <w:right w:val="nil"/>
            </w:tcBorders>
            <w:shd w:val="clear" w:color="auto" w:fill="FFFFFF" w:themeFill="background1"/>
            <w:noWrap/>
            <w:vAlign w:val="center"/>
          </w:tcPr>
          <w:p w:rsidR="00B40CD2"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95</w:t>
            </w:r>
          </w:p>
        </w:tc>
        <w:tc>
          <w:tcPr>
            <w:tcW w:w="1144" w:type="dxa"/>
            <w:tcBorders>
              <w:top w:val="single" w:sz="4" w:space="0" w:color="auto"/>
              <w:left w:val="nil"/>
              <w:bottom w:val="single" w:sz="4" w:space="0" w:color="auto"/>
              <w:right w:val="nil"/>
            </w:tcBorders>
            <w:shd w:val="clear" w:color="auto" w:fill="FFFFFF" w:themeFill="background1"/>
            <w:noWrap/>
            <w:vAlign w:val="center"/>
          </w:tcPr>
          <w:p w:rsidR="00B40CD2" w:rsidRDefault="00B40CD2"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791" w:type="dxa"/>
            <w:tcBorders>
              <w:top w:val="single" w:sz="4" w:space="0" w:color="auto"/>
              <w:left w:val="nil"/>
              <w:bottom w:val="single" w:sz="4" w:space="0" w:color="auto"/>
              <w:right w:val="nil"/>
            </w:tcBorders>
            <w:shd w:val="clear" w:color="auto" w:fill="FFFFFF" w:themeFill="background1"/>
            <w:noWrap/>
            <w:vAlign w:val="center"/>
          </w:tcPr>
          <w:p w:rsidR="00B40CD2" w:rsidRPr="00F50ED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23</w:t>
            </w:r>
          </w:p>
        </w:tc>
        <w:tc>
          <w:tcPr>
            <w:tcW w:w="584" w:type="dxa"/>
            <w:tcBorders>
              <w:top w:val="single" w:sz="4" w:space="0" w:color="auto"/>
              <w:left w:val="nil"/>
              <w:bottom w:val="single" w:sz="4" w:space="0" w:color="auto"/>
              <w:right w:val="nil"/>
            </w:tcBorders>
            <w:shd w:val="clear" w:color="auto" w:fill="FFFFFF" w:themeFill="background1"/>
            <w:noWrap/>
            <w:vAlign w:val="center"/>
          </w:tcPr>
          <w:p w:rsidR="00B40CD2"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87</w:t>
            </w:r>
          </w:p>
        </w:tc>
      </w:tr>
      <w:tr w:rsidR="00B40CD2" w:rsidRPr="00711029" w:rsidTr="00BA5F24">
        <w:trPr>
          <w:trHeight w:val="375"/>
        </w:trPr>
        <w:tc>
          <w:tcPr>
            <w:tcW w:w="1701" w:type="dxa"/>
            <w:vMerge/>
            <w:tcBorders>
              <w:left w:val="nil"/>
              <w:bottom w:val="single" w:sz="4" w:space="0" w:color="auto"/>
              <w:right w:val="nil"/>
            </w:tcBorders>
            <w:shd w:val="clear" w:color="auto" w:fill="FFFFFF" w:themeFill="background1"/>
            <w:noWrap/>
            <w:vAlign w:val="center"/>
          </w:tcPr>
          <w:p w:rsidR="00B40CD2" w:rsidRDefault="00B40CD2" w:rsidP="00904A7B">
            <w:pPr>
              <w:spacing w:after="0" w:line="360" w:lineRule="auto"/>
              <w:jc w:val="center"/>
              <w:rPr>
                <w:rFonts w:ascii="Times New Roman" w:eastAsia="Times New Roman" w:hAnsi="Times New Roman" w:cs="Times New Roman"/>
                <w:b/>
                <w:bCs/>
                <w:color w:val="000000"/>
              </w:rPr>
            </w:pPr>
          </w:p>
        </w:tc>
        <w:tc>
          <w:tcPr>
            <w:tcW w:w="1985" w:type="dxa"/>
            <w:tcBorders>
              <w:top w:val="single" w:sz="4" w:space="0" w:color="auto"/>
              <w:left w:val="nil"/>
              <w:bottom w:val="single" w:sz="4" w:space="0" w:color="auto"/>
              <w:right w:val="nil"/>
            </w:tcBorders>
            <w:shd w:val="clear" w:color="auto" w:fill="FFFFFF" w:themeFill="background1"/>
            <w:noWrap/>
            <w:vAlign w:val="center"/>
          </w:tcPr>
          <w:p w:rsidR="00B40CD2" w:rsidRDefault="00B40CD2" w:rsidP="00365EAC">
            <w:p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Mag. </w:t>
            </w:r>
            <w:r w:rsidR="00365EAC">
              <w:rPr>
                <w:rFonts w:ascii="Times New Roman" w:eastAsia="Times New Roman" w:hAnsi="Times New Roman" w:cs="Times New Roman"/>
                <w:bCs/>
              </w:rPr>
              <w:t>Agribisnis</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B40CD2" w:rsidRDefault="00B40CD2"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1219" w:type="dxa"/>
            <w:tcBorders>
              <w:top w:val="single" w:sz="4" w:space="0" w:color="auto"/>
              <w:left w:val="nil"/>
              <w:bottom w:val="single" w:sz="4" w:space="0" w:color="auto"/>
              <w:right w:val="nil"/>
            </w:tcBorders>
            <w:shd w:val="clear" w:color="auto" w:fill="FFFFFF" w:themeFill="background1"/>
            <w:noWrap/>
            <w:vAlign w:val="center"/>
          </w:tcPr>
          <w:p w:rsidR="00B40CD2"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9</w:t>
            </w:r>
          </w:p>
        </w:tc>
        <w:tc>
          <w:tcPr>
            <w:tcW w:w="614" w:type="dxa"/>
            <w:tcBorders>
              <w:top w:val="single" w:sz="4" w:space="0" w:color="auto"/>
              <w:left w:val="nil"/>
              <w:bottom w:val="single" w:sz="4" w:space="0" w:color="auto"/>
              <w:right w:val="nil"/>
            </w:tcBorders>
            <w:shd w:val="clear" w:color="auto" w:fill="FFFFFF" w:themeFill="background1"/>
            <w:noWrap/>
            <w:vAlign w:val="center"/>
          </w:tcPr>
          <w:p w:rsidR="00B40CD2"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22</w:t>
            </w:r>
          </w:p>
        </w:tc>
        <w:tc>
          <w:tcPr>
            <w:tcW w:w="1144" w:type="dxa"/>
            <w:tcBorders>
              <w:top w:val="single" w:sz="4" w:space="0" w:color="auto"/>
              <w:left w:val="nil"/>
              <w:bottom w:val="single" w:sz="4" w:space="0" w:color="auto"/>
              <w:right w:val="nil"/>
            </w:tcBorders>
            <w:shd w:val="clear" w:color="auto" w:fill="FFFFFF" w:themeFill="background1"/>
            <w:noWrap/>
            <w:vAlign w:val="center"/>
          </w:tcPr>
          <w:p w:rsidR="00B40CD2" w:rsidRDefault="00B40CD2"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791" w:type="dxa"/>
            <w:tcBorders>
              <w:top w:val="single" w:sz="4" w:space="0" w:color="auto"/>
              <w:left w:val="nil"/>
              <w:bottom w:val="single" w:sz="4" w:space="0" w:color="auto"/>
              <w:right w:val="nil"/>
            </w:tcBorders>
            <w:shd w:val="clear" w:color="auto" w:fill="FFFFFF" w:themeFill="background1"/>
            <w:noWrap/>
            <w:vAlign w:val="center"/>
          </w:tcPr>
          <w:p w:rsidR="00B40CD2" w:rsidRPr="00F50ED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23</w:t>
            </w:r>
          </w:p>
        </w:tc>
        <w:tc>
          <w:tcPr>
            <w:tcW w:w="584" w:type="dxa"/>
            <w:tcBorders>
              <w:top w:val="single" w:sz="4" w:space="0" w:color="auto"/>
              <w:left w:val="nil"/>
              <w:bottom w:val="single" w:sz="4" w:space="0" w:color="auto"/>
              <w:right w:val="nil"/>
            </w:tcBorders>
            <w:shd w:val="clear" w:color="auto" w:fill="FFFFFF" w:themeFill="background1"/>
            <w:noWrap/>
            <w:vAlign w:val="center"/>
          </w:tcPr>
          <w:p w:rsidR="00B40CD2"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r>
      <w:tr w:rsidR="00365EAC" w:rsidRPr="00711029" w:rsidTr="00BA5F24">
        <w:trPr>
          <w:trHeight w:val="375"/>
        </w:trPr>
        <w:tc>
          <w:tcPr>
            <w:tcW w:w="1701" w:type="dxa"/>
            <w:tcBorders>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color w:val="000000"/>
              </w:rPr>
            </w:pPr>
          </w:p>
        </w:tc>
        <w:tc>
          <w:tcPr>
            <w:tcW w:w="1985"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rPr>
                <w:rFonts w:ascii="Times New Roman" w:eastAsia="Times New Roman" w:hAnsi="Times New Roman" w:cs="Times New Roman"/>
                <w:bCs/>
              </w:rPr>
            </w:pPr>
            <w:r>
              <w:rPr>
                <w:rFonts w:ascii="Times New Roman" w:eastAsia="Times New Roman" w:hAnsi="Times New Roman" w:cs="Times New Roman"/>
                <w:bCs/>
              </w:rPr>
              <w:t>Mag. Hukum</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219"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17</w:t>
            </w:r>
          </w:p>
        </w:tc>
        <w:tc>
          <w:tcPr>
            <w:tcW w:w="614"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44" w:type="dxa"/>
            <w:tcBorders>
              <w:top w:val="single" w:sz="4" w:space="0" w:color="auto"/>
              <w:left w:val="nil"/>
              <w:bottom w:val="single" w:sz="4" w:space="0" w:color="auto"/>
              <w:right w:val="nil"/>
            </w:tcBorders>
            <w:shd w:val="clear" w:color="auto" w:fill="FFFFFF" w:themeFill="background1"/>
            <w:noWrap/>
            <w:vAlign w:val="center"/>
          </w:tcPr>
          <w:p w:rsidR="00365EA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791" w:type="dxa"/>
            <w:tcBorders>
              <w:top w:val="single" w:sz="4" w:space="0" w:color="auto"/>
              <w:left w:val="nil"/>
              <w:bottom w:val="single" w:sz="4" w:space="0" w:color="auto"/>
              <w:right w:val="nil"/>
            </w:tcBorders>
            <w:shd w:val="clear" w:color="auto" w:fill="FFFFFF" w:themeFill="background1"/>
            <w:noWrap/>
            <w:vAlign w:val="center"/>
          </w:tcPr>
          <w:p w:rsidR="00365EAC" w:rsidRPr="00F50ED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30</w:t>
            </w:r>
          </w:p>
        </w:tc>
        <w:tc>
          <w:tcPr>
            <w:tcW w:w="584" w:type="dxa"/>
            <w:tcBorders>
              <w:top w:val="single" w:sz="4" w:space="0" w:color="auto"/>
              <w:left w:val="nil"/>
              <w:bottom w:val="single" w:sz="4" w:space="0" w:color="auto"/>
              <w:right w:val="nil"/>
            </w:tcBorders>
            <w:shd w:val="clear" w:color="auto" w:fill="FFFFFF" w:themeFill="background1"/>
            <w:noWrap/>
            <w:vAlign w:val="center"/>
          </w:tcPr>
          <w:p w:rsidR="00365EA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365EAC" w:rsidRPr="00711029" w:rsidTr="00BA5F24">
        <w:trPr>
          <w:trHeight w:val="375"/>
        </w:trPr>
        <w:tc>
          <w:tcPr>
            <w:tcW w:w="1701" w:type="dxa"/>
            <w:tcBorders>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color w:val="000000"/>
              </w:rPr>
            </w:pPr>
          </w:p>
        </w:tc>
        <w:tc>
          <w:tcPr>
            <w:tcW w:w="1985" w:type="dxa"/>
            <w:tcBorders>
              <w:top w:val="single" w:sz="4" w:space="0" w:color="auto"/>
              <w:left w:val="nil"/>
              <w:bottom w:val="single" w:sz="4" w:space="0" w:color="auto"/>
              <w:right w:val="nil"/>
            </w:tcBorders>
            <w:shd w:val="clear" w:color="auto" w:fill="FFFFFF" w:themeFill="background1"/>
            <w:noWrap/>
            <w:vAlign w:val="center"/>
          </w:tcPr>
          <w:p w:rsidR="00365EAC" w:rsidRDefault="00BA5F24" w:rsidP="00904A7B">
            <w:pPr>
              <w:spacing w:after="0" w:line="360" w:lineRule="auto"/>
              <w:rPr>
                <w:rFonts w:ascii="Times New Roman" w:eastAsia="Times New Roman" w:hAnsi="Times New Roman" w:cs="Times New Roman"/>
                <w:bCs/>
              </w:rPr>
            </w:pPr>
            <w:r>
              <w:rPr>
                <w:rFonts w:ascii="Times New Roman" w:eastAsia="Times New Roman" w:hAnsi="Times New Roman" w:cs="Times New Roman"/>
                <w:bCs/>
              </w:rPr>
              <w:t>Administrasi publik</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219"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614" w:type="dxa"/>
            <w:tcBorders>
              <w:top w:val="single" w:sz="4" w:space="0" w:color="auto"/>
              <w:left w:val="nil"/>
              <w:bottom w:val="single" w:sz="4" w:space="0" w:color="auto"/>
              <w:right w:val="nil"/>
            </w:tcBorders>
            <w:shd w:val="clear" w:color="auto" w:fill="FFFFFF" w:themeFill="background1"/>
            <w:noWrap/>
            <w:vAlign w:val="center"/>
          </w:tcPr>
          <w:p w:rsidR="00365EAC" w:rsidRDefault="00365EAC"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44" w:type="dxa"/>
            <w:tcBorders>
              <w:top w:val="single" w:sz="4" w:space="0" w:color="auto"/>
              <w:left w:val="nil"/>
              <w:bottom w:val="single" w:sz="4" w:space="0" w:color="auto"/>
              <w:right w:val="nil"/>
            </w:tcBorders>
            <w:shd w:val="clear" w:color="auto" w:fill="FFFFFF" w:themeFill="background1"/>
            <w:noWrap/>
            <w:vAlign w:val="center"/>
          </w:tcPr>
          <w:p w:rsidR="00365EA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791" w:type="dxa"/>
            <w:tcBorders>
              <w:top w:val="single" w:sz="4" w:space="0" w:color="auto"/>
              <w:left w:val="nil"/>
              <w:bottom w:val="single" w:sz="4" w:space="0" w:color="auto"/>
              <w:right w:val="nil"/>
            </w:tcBorders>
            <w:shd w:val="clear" w:color="auto" w:fill="FFFFFF" w:themeFill="background1"/>
            <w:noWrap/>
            <w:vAlign w:val="center"/>
          </w:tcPr>
          <w:p w:rsidR="00365EAC" w:rsidRPr="00F50ED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22</w:t>
            </w:r>
          </w:p>
        </w:tc>
        <w:tc>
          <w:tcPr>
            <w:tcW w:w="584" w:type="dxa"/>
            <w:tcBorders>
              <w:top w:val="single" w:sz="4" w:space="0" w:color="auto"/>
              <w:left w:val="nil"/>
              <w:bottom w:val="single" w:sz="4" w:space="0" w:color="auto"/>
              <w:right w:val="nil"/>
            </w:tcBorders>
            <w:shd w:val="clear" w:color="auto" w:fill="FFFFFF" w:themeFill="background1"/>
            <w:noWrap/>
            <w:vAlign w:val="center"/>
          </w:tcPr>
          <w:p w:rsidR="00365EAC" w:rsidRDefault="00BA5F24" w:rsidP="00904A7B">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711029" w:rsidRPr="00711029" w:rsidTr="00BA5F24">
        <w:trPr>
          <w:trHeight w:val="375"/>
        </w:trPr>
        <w:tc>
          <w:tcPr>
            <w:tcW w:w="3686" w:type="dxa"/>
            <w:gridSpan w:val="2"/>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r w:rsidRPr="00711029">
              <w:rPr>
                <w:rFonts w:ascii="Times New Roman" w:eastAsia="Times New Roman" w:hAnsi="Times New Roman" w:cs="Times New Roman"/>
                <w:b/>
                <w:color w:val="000000"/>
              </w:rPr>
              <w:t>T O T A L</w:t>
            </w:r>
          </w:p>
        </w:tc>
        <w:tc>
          <w:tcPr>
            <w:tcW w:w="850"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BA5F24" w:rsidP="00904A7B">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472</w:t>
            </w:r>
          </w:p>
        </w:tc>
        <w:tc>
          <w:tcPr>
            <w:tcW w:w="1219"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BA5F24" w:rsidP="00904A7B">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663</w:t>
            </w:r>
          </w:p>
        </w:tc>
        <w:tc>
          <w:tcPr>
            <w:tcW w:w="614"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p>
        </w:tc>
        <w:tc>
          <w:tcPr>
            <w:tcW w:w="1144"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974FAE" w:rsidP="00904A7B">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324</w:t>
            </w:r>
          </w:p>
        </w:tc>
        <w:tc>
          <w:tcPr>
            <w:tcW w:w="791"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974FAE" w:rsidP="00904A7B">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517</w:t>
            </w:r>
          </w:p>
        </w:tc>
        <w:tc>
          <w:tcPr>
            <w:tcW w:w="584" w:type="dxa"/>
            <w:tcBorders>
              <w:top w:val="single" w:sz="4" w:space="0" w:color="auto"/>
              <w:left w:val="nil"/>
              <w:bottom w:val="single" w:sz="4" w:space="0" w:color="auto"/>
              <w:right w:val="nil"/>
            </w:tcBorders>
            <w:shd w:val="clear" w:color="auto" w:fill="808080" w:themeFill="background1" w:themeFillShade="80"/>
            <w:noWrap/>
            <w:vAlign w:val="center"/>
            <w:hideMark/>
          </w:tcPr>
          <w:p w:rsidR="00711029" w:rsidRPr="00711029" w:rsidRDefault="00711029" w:rsidP="00904A7B">
            <w:pPr>
              <w:spacing w:after="0" w:line="360" w:lineRule="auto"/>
              <w:jc w:val="center"/>
              <w:rPr>
                <w:rFonts w:ascii="Times New Roman" w:eastAsia="Times New Roman" w:hAnsi="Times New Roman" w:cs="Times New Roman"/>
                <w:b/>
                <w:color w:val="000000"/>
              </w:rPr>
            </w:pPr>
          </w:p>
        </w:tc>
      </w:tr>
    </w:tbl>
    <w:p w:rsidR="00711029" w:rsidRPr="00711029" w:rsidRDefault="006A4346" w:rsidP="00711029">
      <w:pPr>
        <w:tabs>
          <w:tab w:val="left" w:pos="567"/>
        </w:tabs>
        <w:spacing w:after="0" w:line="360" w:lineRule="auto"/>
        <w:jc w:val="both"/>
        <w:rPr>
          <w:rFonts w:ascii="Times New Roman" w:hAnsi="Times New Roman" w:cs="Times New Roman"/>
        </w:rPr>
      </w:pPr>
      <w:r w:rsidRPr="00711029">
        <w:rPr>
          <w:rFonts w:ascii="Times New Roman" w:hAnsi="Times New Roman" w:cs="Times New Roman"/>
          <w:noProof/>
          <w:shd w:val="clear" w:color="auto" w:fill="BFBFBF" w:themeFill="background1" w:themeFillShade="BF"/>
        </w:rPr>
        <w:lastRenderedPageBreak/>
        <w:drawing>
          <wp:inline distT="0" distB="0" distL="0" distR="0" wp14:anchorId="3141DC19" wp14:editId="46A582F9">
            <wp:extent cx="5433238" cy="4008474"/>
            <wp:effectExtent l="0" t="0" r="1524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1029" w:rsidRPr="00711029" w:rsidRDefault="00711029" w:rsidP="00711029">
      <w:pPr>
        <w:tabs>
          <w:tab w:val="left" w:pos="567"/>
        </w:tabs>
        <w:spacing w:after="0" w:line="360" w:lineRule="auto"/>
        <w:jc w:val="both"/>
        <w:rPr>
          <w:rFonts w:ascii="Times New Roman" w:hAnsi="Times New Roman" w:cs="Times New Roman"/>
        </w:rPr>
      </w:pPr>
    </w:p>
    <w:p w:rsidR="00711029" w:rsidRPr="00711029" w:rsidRDefault="00711029" w:rsidP="00711029">
      <w:pPr>
        <w:tabs>
          <w:tab w:val="left" w:pos="567"/>
        </w:tabs>
        <w:spacing w:after="0" w:line="360" w:lineRule="auto"/>
        <w:jc w:val="center"/>
        <w:rPr>
          <w:rFonts w:ascii="Times New Roman" w:hAnsi="Times New Roman" w:cs="Times New Roman"/>
        </w:rPr>
      </w:pPr>
      <w:r w:rsidRPr="00711029">
        <w:rPr>
          <w:rFonts w:ascii="Times New Roman" w:hAnsi="Times New Roman" w:cs="Times New Roman"/>
        </w:rPr>
        <w:t xml:space="preserve">Gambar </w:t>
      </w:r>
      <w:proofErr w:type="gramStart"/>
      <w:r w:rsidRPr="00711029">
        <w:rPr>
          <w:rFonts w:ascii="Times New Roman" w:hAnsi="Times New Roman" w:cs="Times New Roman"/>
        </w:rPr>
        <w:t>1 :</w:t>
      </w:r>
      <w:proofErr w:type="gramEnd"/>
      <w:r w:rsidRPr="00711029">
        <w:rPr>
          <w:rFonts w:ascii="Times New Roman" w:hAnsi="Times New Roman" w:cs="Times New Roman"/>
        </w:rPr>
        <w:t xml:space="preserve"> Grafik jumlah Rencana Pembelajaran Semester (RPS) Prodi di Lingkungan Universitas Medan Area Semester </w:t>
      </w:r>
      <w:r>
        <w:rPr>
          <w:rFonts w:ascii="Times New Roman" w:hAnsi="Times New Roman" w:cs="Times New Roman"/>
        </w:rPr>
        <w:t>Ganjil</w:t>
      </w:r>
      <w:r w:rsidRPr="00711029">
        <w:rPr>
          <w:rFonts w:ascii="Times New Roman" w:hAnsi="Times New Roman" w:cs="Times New Roman"/>
        </w:rPr>
        <w:t xml:space="preserve"> TA. </w:t>
      </w:r>
      <w:r>
        <w:rPr>
          <w:rFonts w:ascii="Times New Roman" w:hAnsi="Times New Roman" w:cs="Times New Roman"/>
        </w:rPr>
        <w:t>2017-2018</w:t>
      </w:r>
    </w:p>
    <w:p w:rsidR="00711029" w:rsidRPr="00711029" w:rsidRDefault="00711029" w:rsidP="00711029">
      <w:pPr>
        <w:tabs>
          <w:tab w:val="left" w:pos="567"/>
        </w:tabs>
        <w:spacing w:after="0" w:line="360" w:lineRule="auto"/>
        <w:jc w:val="both"/>
        <w:rPr>
          <w:rFonts w:ascii="Times New Roman" w:hAnsi="Times New Roman" w:cs="Times New Roman"/>
        </w:rPr>
      </w:pPr>
    </w:p>
    <w:p w:rsidR="00711029" w:rsidRPr="00711029" w:rsidRDefault="00711029" w:rsidP="00711029">
      <w:pPr>
        <w:tabs>
          <w:tab w:val="left" w:pos="567"/>
        </w:tabs>
        <w:spacing w:after="0" w:line="360" w:lineRule="auto"/>
        <w:jc w:val="both"/>
        <w:rPr>
          <w:rFonts w:ascii="Times New Roman" w:hAnsi="Times New Roman" w:cs="Times New Roman"/>
        </w:rPr>
      </w:pPr>
      <w:r w:rsidRPr="00711029">
        <w:rPr>
          <w:rFonts w:ascii="Times New Roman" w:hAnsi="Times New Roman" w:cs="Times New Roman"/>
          <w:noProof/>
        </w:rPr>
        <w:drawing>
          <wp:inline distT="0" distB="0" distL="0" distR="0" wp14:anchorId="4B693CAB" wp14:editId="1F493C72">
            <wp:extent cx="5497033" cy="4146697"/>
            <wp:effectExtent l="0" t="0" r="2794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1029" w:rsidRPr="00711029" w:rsidRDefault="00711029" w:rsidP="00711029">
      <w:pPr>
        <w:tabs>
          <w:tab w:val="left" w:pos="567"/>
        </w:tabs>
        <w:spacing w:after="0" w:line="360" w:lineRule="auto"/>
        <w:jc w:val="center"/>
        <w:rPr>
          <w:rFonts w:ascii="Times New Roman" w:hAnsi="Times New Roman" w:cs="Times New Roman"/>
        </w:rPr>
      </w:pPr>
      <w:r w:rsidRPr="00711029">
        <w:rPr>
          <w:rFonts w:ascii="Times New Roman" w:hAnsi="Times New Roman" w:cs="Times New Roman"/>
        </w:rPr>
        <w:t xml:space="preserve">Gambar </w:t>
      </w:r>
      <w:proofErr w:type="gramStart"/>
      <w:r w:rsidRPr="00711029">
        <w:rPr>
          <w:rFonts w:ascii="Times New Roman" w:hAnsi="Times New Roman" w:cs="Times New Roman"/>
        </w:rPr>
        <w:t>2 :</w:t>
      </w:r>
      <w:proofErr w:type="gramEnd"/>
      <w:r w:rsidRPr="00711029">
        <w:rPr>
          <w:rFonts w:ascii="Times New Roman" w:hAnsi="Times New Roman" w:cs="Times New Roman"/>
        </w:rPr>
        <w:t xml:space="preserve"> Garfik jumlah dosen yang menyerahkan </w:t>
      </w:r>
    </w:p>
    <w:p w:rsidR="00711029" w:rsidRPr="00711029" w:rsidRDefault="00711029" w:rsidP="00711029">
      <w:pPr>
        <w:tabs>
          <w:tab w:val="left" w:pos="567"/>
        </w:tabs>
        <w:spacing w:after="0" w:line="360" w:lineRule="auto"/>
        <w:jc w:val="center"/>
        <w:rPr>
          <w:rFonts w:ascii="Times New Roman" w:hAnsi="Times New Roman" w:cs="Times New Roman"/>
        </w:rPr>
      </w:pPr>
      <w:proofErr w:type="gramStart"/>
      <w:r w:rsidRPr="00711029">
        <w:rPr>
          <w:rFonts w:ascii="Times New Roman" w:hAnsi="Times New Roman" w:cs="Times New Roman"/>
        </w:rPr>
        <w:t xml:space="preserve">Rencana Pembelajaran Semester (RPS) Semester </w:t>
      </w:r>
      <w:r>
        <w:rPr>
          <w:rFonts w:ascii="Times New Roman" w:hAnsi="Times New Roman" w:cs="Times New Roman"/>
        </w:rPr>
        <w:t>Ganjil</w:t>
      </w:r>
      <w:r w:rsidRPr="00711029">
        <w:rPr>
          <w:rFonts w:ascii="Times New Roman" w:hAnsi="Times New Roman" w:cs="Times New Roman"/>
        </w:rPr>
        <w:t xml:space="preserve"> Ta.</w:t>
      </w:r>
      <w:proofErr w:type="gramEnd"/>
      <w:r w:rsidRPr="00711029">
        <w:rPr>
          <w:rFonts w:ascii="Times New Roman" w:hAnsi="Times New Roman" w:cs="Times New Roman"/>
        </w:rPr>
        <w:t xml:space="preserve"> </w:t>
      </w:r>
      <w:r>
        <w:rPr>
          <w:rFonts w:ascii="Times New Roman" w:hAnsi="Times New Roman" w:cs="Times New Roman"/>
        </w:rPr>
        <w:t>2017-2018</w:t>
      </w:r>
    </w:p>
    <w:p w:rsidR="00711029" w:rsidRPr="00711029" w:rsidRDefault="00711029" w:rsidP="00711029">
      <w:pPr>
        <w:tabs>
          <w:tab w:val="left" w:pos="567"/>
        </w:tabs>
        <w:spacing w:after="0" w:line="480" w:lineRule="auto"/>
        <w:jc w:val="both"/>
        <w:rPr>
          <w:rFonts w:ascii="Times New Roman" w:hAnsi="Times New Roman" w:cs="Times New Roman"/>
        </w:rPr>
      </w:pPr>
      <w:r w:rsidRPr="00711029">
        <w:rPr>
          <w:rFonts w:ascii="Times New Roman" w:hAnsi="Times New Roman" w:cs="Times New Roman"/>
        </w:rPr>
        <w:lastRenderedPageBreak/>
        <w:tab/>
        <w:t>Dari keselur</w:t>
      </w:r>
      <w:r w:rsidR="00691E53">
        <w:rPr>
          <w:rFonts w:ascii="Times New Roman" w:hAnsi="Times New Roman" w:cs="Times New Roman"/>
        </w:rPr>
        <w:t>uh</w:t>
      </w:r>
      <w:r w:rsidRPr="00711029">
        <w:rPr>
          <w:rFonts w:ascii="Times New Roman" w:hAnsi="Times New Roman" w:cs="Times New Roman"/>
        </w:rPr>
        <w:t>an RPS yang masuk dan dievaluasi, secara umum terdapat temuan-</w:t>
      </w:r>
      <w:proofErr w:type="gramStart"/>
      <w:r w:rsidRPr="00711029">
        <w:rPr>
          <w:rFonts w:ascii="Times New Roman" w:hAnsi="Times New Roman" w:cs="Times New Roman"/>
        </w:rPr>
        <w:t>temuan  sebagai</w:t>
      </w:r>
      <w:proofErr w:type="gramEnd"/>
      <w:r w:rsidRPr="00711029">
        <w:rPr>
          <w:rFonts w:ascii="Times New Roman" w:hAnsi="Times New Roman" w:cs="Times New Roman"/>
        </w:rPr>
        <w:t xml:space="preserve"> berikut :</w:t>
      </w:r>
    </w:p>
    <w:p w:rsidR="00711029" w:rsidRPr="00711029" w:rsidRDefault="00711029" w:rsidP="00711029">
      <w:pPr>
        <w:pStyle w:val="ListParagraph"/>
        <w:numPr>
          <w:ilvl w:val="0"/>
          <w:numId w:val="4"/>
        </w:numPr>
        <w:tabs>
          <w:tab w:val="left" w:pos="567"/>
        </w:tabs>
        <w:spacing w:after="0" w:line="480" w:lineRule="auto"/>
        <w:ind w:left="567" w:hanging="283"/>
        <w:jc w:val="both"/>
        <w:rPr>
          <w:rFonts w:ascii="Times New Roman" w:hAnsi="Times New Roman" w:cs="Times New Roman"/>
        </w:rPr>
      </w:pPr>
      <w:r w:rsidRPr="00711029">
        <w:rPr>
          <w:rFonts w:ascii="Times New Roman" w:hAnsi="Times New Roman" w:cs="Times New Roman"/>
        </w:rPr>
        <w:t xml:space="preserve"> Program Studi yang</w:t>
      </w:r>
      <w:r w:rsidR="00691E53">
        <w:rPr>
          <w:rFonts w:ascii="Times New Roman" w:hAnsi="Times New Roman" w:cs="Times New Roman"/>
        </w:rPr>
        <w:t xml:space="preserve"> </w:t>
      </w:r>
      <w:r w:rsidRPr="00711029">
        <w:rPr>
          <w:rFonts w:ascii="Times New Roman" w:hAnsi="Times New Roman" w:cs="Times New Roman"/>
        </w:rPr>
        <w:t xml:space="preserve"> meny</w:t>
      </w:r>
      <w:r w:rsidR="00A63488">
        <w:rPr>
          <w:rFonts w:ascii="Times New Roman" w:hAnsi="Times New Roman" w:cs="Times New Roman"/>
        </w:rPr>
        <w:t>erahkan RPS dengan  capaian   70  persen  dan diatas 70</w:t>
      </w:r>
      <w:r w:rsidRPr="00711029">
        <w:rPr>
          <w:rFonts w:ascii="Times New Roman" w:hAnsi="Times New Roman" w:cs="Times New Roman"/>
        </w:rPr>
        <w:t xml:space="preserve">%  yaitu  prodi teknik </w:t>
      </w:r>
      <w:r w:rsidR="00A63488">
        <w:rPr>
          <w:rFonts w:ascii="Times New Roman" w:hAnsi="Times New Roman" w:cs="Times New Roman"/>
        </w:rPr>
        <w:t>Sipil (73%),  Arsitek (</w:t>
      </w:r>
      <w:r w:rsidRPr="00711029">
        <w:rPr>
          <w:rFonts w:ascii="Times New Roman" w:hAnsi="Times New Roman" w:cs="Times New Roman"/>
        </w:rPr>
        <w:t>8</w:t>
      </w:r>
      <w:r w:rsidR="00A63488">
        <w:rPr>
          <w:rFonts w:ascii="Times New Roman" w:hAnsi="Times New Roman" w:cs="Times New Roman"/>
        </w:rPr>
        <w:t>7</w:t>
      </w:r>
      <w:r w:rsidRPr="00711029">
        <w:rPr>
          <w:rFonts w:ascii="Times New Roman" w:hAnsi="Times New Roman" w:cs="Times New Roman"/>
        </w:rPr>
        <w:t xml:space="preserve">%), teknik </w:t>
      </w:r>
      <w:r w:rsidR="00A63488">
        <w:rPr>
          <w:rFonts w:ascii="Times New Roman" w:hAnsi="Times New Roman" w:cs="Times New Roman"/>
        </w:rPr>
        <w:t xml:space="preserve">Industri </w:t>
      </w:r>
      <w:r w:rsidRPr="00711029">
        <w:rPr>
          <w:rFonts w:ascii="Times New Roman" w:hAnsi="Times New Roman" w:cs="Times New Roman"/>
        </w:rPr>
        <w:t xml:space="preserve"> (</w:t>
      </w:r>
      <w:r w:rsidR="00A63488">
        <w:rPr>
          <w:rFonts w:ascii="Times New Roman" w:hAnsi="Times New Roman" w:cs="Times New Roman"/>
        </w:rPr>
        <w:t>74%),  prodi agroteknologi (72%)</w:t>
      </w:r>
      <w:r w:rsidRPr="00711029">
        <w:rPr>
          <w:rFonts w:ascii="Times New Roman" w:hAnsi="Times New Roman" w:cs="Times New Roman"/>
        </w:rPr>
        <w:t xml:space="preserve">, prodi </w:t>
      </w:r>
      <w:r w:rsidR="00A63488">
        <w:rPr>
          <w:rFonts w:ascii="Times New Roman" w:hAnsi="Times New Roman" w:cs="Times New Roman"/>
        </w:rPr>
        <w:t>Akuntansi (75%), prodi hukum (89</w:t>
      </w:r>
      <w:r w:rsidRPr="00711029">
        <w:rPr>
          <w:rFonts w:ascii="Times New Roman" w:hAnsi="Times New Roman" w:cs="Times New Roman"/>
        </w:rPr>
        <w:t>%),  prodi Administrasi public (</w:t>
      </w:r>
      <w:r w:rsidR="00A63488">
        <w:rPr>
          <w:rFonts w:ascii="Times New Roman" w:hAnsi="Times New Roman" w:cs="Times New Roman"/>
        </w:rPr>
        <w:t>93%), prodi komunikasi  (89</w:t>
      </w:r>
      <w:r w:rsidRPr="00711029">
        <w:rPr>
          <w:rFonts w:ascii="Times New Roman" w:hAnsi="Times New Roman" w:cs="Times New Roman"/>
        </w:rPr>
        <w:t xml:space="preserve">%), </w:t>
      </w:r>
      <w:r w:rsidR="00A63488">
        <w:rPr>
          <w:rFonts w:ascii="Times New Roman" w:hAnsi="Times New Roman" w:cs="Times New Roman"/>
        </w:rPr>
        <w:t>prodi Psikologi  (81</w:t>
      </w:r>
      <w:r w:rsidR="008417AB">
        <w:rPr>
          <w:rFonts w:ascii="Times New Roman" w:hAnsi="Times New Roman" w:cs="Times New Roman"/>
        </w:rPr>
        <w:t>%),</w:t>
      </w:r>
      <w:r w:rsidRPr="00711029">
        <w:rPr>
          <w:rFonts w:ascii="Times New Roman" w:hAnsi="Times New Roman" w:cs="Times New Roman"/>
        </w:rPr>
        <w:t xml:space="preserve"> prodi biologi (</w:t>
      </w:r>
      <w:r w:rsidR="00A63488">
        <w:rPr>
          <w:rFonts w:ascii="Times New Roman" w:hAnsi="Times New Roman" w:cs="Times New Roman"/>
        </w:rPr>
        <w:t>73</w:t>
      </w:r>
      <w:r w:rsidRPr="00711029">
        <w:rPr>
          <w:rFonts w:ascii="Times New Roman" w:hAnsi="Times New Roman" w:cs="Times New Roman"/>
        </w:rPr>
        <w:t xml:space="preserve">%). </w:t>
      </w:r>
      <w:r w:rsidR="008417AB">
        <w:rPr>
          <w:rFonts w:ascii="Times New Roman" w:hAnsi="Times New Roman" w:cs="Times New Roman"/>
        </w:rPr>
        <w:t>Magister Psikologi (95%) dan Magister Agribisnis (22%).</w:t>
      </w:r>
    </w:p>
    <w:p w:rsidR="008417AB" w:rsidRDefault="00151BC0" w:rsidP="008417AB">
      <w:pPr>
        <w:pStyle w:val="ListParagraph"/>
        <w:numPr>
          <w:ilvl w:val="0"/>
          <w:numId w:val="4"/>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Program Stud</w:t>
      </w:r>
      <w:r w:rsidR="00711029" w:rsidRPr="00711029">
        <w:rPr>
          <w:rFonts w:ascii="Times New Roman" w:hAnsi="Times New Roman" w:cs="Times New Roman"/>
        </w:rPr>
        <w:t>i yang mengum</w:t>
      </w:r>
      <w:r w:rsidR="00A63488">
        <w:rPr>
          <w:rFonts w:ascii="Times New Roman" w:hAnsi="Times New Roman" w:cs="Times New Roman"/>
        </w:rPr>
        <w:t>pulkan jumlah RPS dibawah 6</w:t>
      </w:r>
      <w:r w:rsidR="00711029" w:rsidRPr="00711029">
        <w:rPr>
          <w:rFonts w:ascii="Times New Roman" w:hAnsi="Times New Roman" w:cs="Times New Roman"/>
        </w:rPr>
        <w:t xml:space="preserve">0% yaitu </w:t>
      </w:r>
      <w:r w:rsidR="00A63488">
        <w:rPr>
          <w:rFonts w:ascii="Times New Roman" w:hAnsi="Times New Roman" w:cs="Times New Roman"/>
        </w:rPr>
        <w:t>Teknik Elektro</w:t>
      </w:r>
      <w:r w:rsidR="00711029" w:rsidRPr="00711029">
        <w:rPr>
          <w:rFonts w:ascii="Times New Roman" w:hAnsi="Times New Roman" w:cs="Times New Roman"/>
        </w:rPr>
        <w:t xml:space="preserve"> </w:t>
      </w:r>
      <w:r w:rsidR="00A63488">
        <w:rPr>
          <w:rFonts w:ascii="Times New Roman" w:hAnsi="Times New Roman" w:cs="Times New Roman"/>
        </w:rPr>
        <w:t>Manajemen, dan Ilmu Pemerintahan.</w:t>
      </w:r>
    </w:p>
    <w:p w:rsidR="008417AB" w:rsidRPr="008417AB" w:rsidRDefault="008417AB" w:rsidP="008417AB">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8417AB">
        <w:rPr>
          <w:rFonts w:ascii="Times New Roman" w:hAnsi="Times New Roman" w:cs="Times New Roman"/>
        </w:rPr>
        <w:t>Program Studi yang tidak ada mengumpulkan RPS yaitu Magister Hukum dan Magister Administrasi Publik.</w:t>
      </w:r>
    </w:p>
    <w:p w:rsidR="00711029" w:rsidRPr="00711029" w:rsidRDefault="00A63488" w:rsidP="00711029">
      <w:pPr>
        <w:pStyle w:val="ListParagraph"/>
        <w:numPr>
          <w:ilvl w:val="0"/>
          <w:numId w:val="4"/>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Sebagian besar</w:t>
      </w:r>
      <w:r w:rsidR="00711029" w:rsidRPr="00711029">
        <w:rPr>
          <w:rFonts w:ascii="Times New Roman" w:hAnsi="Times New Roman" w:cs="Times New Roman"/>
        </w:rPr>
        <w:t xml:space="preserve"> dosen</w:t>
      </w:r>
      <w:r>
        <w:rPr>
          <w:rFonts w:ascii="Times New Roman" w:hAnsi="Times New Roman" w:cs="Times New Roman"/>
        </w:rPr>
        <w:t xml:space="preserve"> </w:t>
      </w:r>
      <w:r w:rsidR="00711029" w:rsidRPr="00711029">
        <w:rPr>
          <w:rFonts w:ascii="Times New Roman" w:hAnsi="Times New Roman" w:cs="Times New Roman"/>
        </w:rPr>
        <w:t xml:space="preserve"> </w:t>
      </w:r>
      <w:r>
        <w:rPr>
          <w:rFonts w:ascii="Times New Roman" w:hAnsi="Times New Roman" w:cs="Times New Roman"/>
        </w:rPr>
        <w:t>telah</w:t>
      </w:r>
      <w:r w:rsidR="00711029" w:rsidRPr="00711029">
        <w:rPr>
          <w:rFonts w:ascii="Times New Roman" w:hAnsi="Times New Roman" w:cs="Times New Roman"/>
        </w:rPr>
        <w:t xml:space="preserve"> membuat RPS sesuai format yang telah ditetapkan Universitas Medan Area (Surat WR 1 No</w:t>
      </w:r>
      <w:r w:rsidR="00711029">
        <w:rPr>
          <w:rFonts w:ascii="Times New Roman" w:hAnsi="Times New Roman" w:cs="Times New Roman"/>
        </w:rPr>
        <w:t>. 2308/UMA/A1.1/A/VIII/2016</w:t>
      </w:r>
      <w:r w:rsidR="00711029" w:rsidRPr="00711029">
        <w:rPr>
          <w:rFonts w:ascii="Times New Roman" w:hAnsi="Times New Roman" w:cs="Times New Roman"/>
        </w:rPr>
        <w:t xml:space="preserve">) </w:t>
      </w:r>
    </w:p>
    <w:p w:rsidR="00711029" w:rsidRPr="00A63488" w:rsidRDefault="00711029" w:rsidP="00A63488">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rPr>
        <w:t xml:space="preserve">Masih ada </w:t>
      </w:r>
      <w:r w:rsidR="005712C0">
        <w:rPr>
          <w:rFonts w:ascii="Times New Roman" w:hAnsi="Times New Roman" w:cs="Times New Roman"/>
        </w:rPr>
        <w:t>temuan minori</w:t>
      </w:r>
      <w:r w:rsidR="00A63488">
        <w:rPr>
          <w:rFonts w:ascii="Times New Roman" w:hAnsi="Times New Roman" w:cs="Times New Roman"/>
        </w:rPr>
        <w:t xml:space="preserve"> </w:t>
      </w:r>
      <w:r w:rsidRPr="00711029">
        <w:rPr>
          <w:rFonts w:ascii="Times New Roman" w:hAnsi="Times New Roman" w:cs="Times New Roman"/>
        </w:rPr>
        <w:t>ketidaksesuaian penulisan nama mata kuliah yang diampu pada sampul RPS dengan mata</w:t>
      </w:r>
      <w:r w:rsidR="00A63488">
        <w:rPr>
          <w:rFonts w:ascii="Times New Roman" w:hAnsi="Times New Roman" w:cs="Times New Roman"/>
        </w:rPr>
        <w:t xml:space="preserve"> kuliah pada isian di dalam RPS dan </w:t>
      </w:r>
      <w:r w:rsidR="00A63488" w:rsidRPr="00711029">
        <w:rPr>
          <w:rFonts w:ascii="Times New Roman" w:hAnsi="Times New Roman" w:cs="Times New Roman"/>
        </w:rPr>
        <w:t xml:space="preserve">tidak sesuai menuliskan bobot sks matakuliah dengan isian yang ada pada </w:t>
      </w:r>
      <w:proofErr w:type="gramStart"/>
      <w:r w:rsidR="00A63488" w:rsidRPr="00711029">
        <w:rPr>
          <w:rFonts w:ascii="Times New Roman" w:hAnsi="Times New Roman" w:cs="Times New Roman"/>
        </w:rPr>
        <w:t>kolom  waktu</w:t>
      </w:r>
      <w:proofErr w:type="gramEnd"/>
      <w:r w:rsidR="00A63488" w:rsidRPr="00711029">
        <w:rPr>
          <w:rFonts w:ascii="Times New Roman" w:hAnsi="Times New Roman" w:cs="Times New Roman"/>
        </w:rPr>
        <w:t>.</w:t>
      </w:r>
    </w:p>
    <w:p w:rsidR="00711029" w:rsidRPr="00FD13D5" w:rsidRDefault="00A63488" w:rsidP="00FD13D5">
      <w:pPr>
        <w:pStyle w:val="ListParagraph"/>
        <w:numPr>
          <w:ilvl w:val="0"/>
          <w:numId w:val="4"/>
        </w:numPr>
        <w:tabs>
          <w:tab w:val="left" w:pos="567"/>
        </w:tabs>
        <w:spacing w:after="0" w:line="480" w:lineRule="auto"/>
        <w:ind w:left="567" w:hanging="207"/>
        <w:jc w:val="both"/>
        <w:rPr>
          <w:rFonts w:ascii="Times New Roman" w:hAnsi="Times New Roman" w:cs="Times New Roman"/>
        </w:rPr>
      </w:pPr>
      <w:r>
        <w:rPr>
          <w:rFonts w:ascii="Times New Roman" w:hAnsi="Times New Roman" w:cs="Times New Roman"/>
        </w:rPr>
        <w:t>Sebagian besar dosen</w:t>
      </w:r>
      <w:r w:rsidR="00FD13D5">
        <w:rPr>
          <w:rFonts w:ascii="Times New Roman" w:hAnsi="Times New Roman" w:cs="Times New Roman"/>
        </w:rPr>
        <w:t xml:space="preserve"> sudah </w:t>
      </w:r>
      <w:r w:rsidR="00FD13D5" w:rsidRPr="00711029">
        <w:rPr>
          <w:rFonts w:ascii="Times New Roman" w:hAnsi="Times New Roman" w:cs="Times New Roman"/>
        </w:rPr>
        <w:t xml:space="preserve">memahami penuangan </w:t>
      </w:r>
      <w:proofErr w:type="gramStart"/>
      <w:r w:rsidR="00FD13D5" w:rsidRPr="00711029">
        <w:rPr>
          <w:rFonts w:ascii="Times New Roman" w:hAnsi="Times New Roman" w:cs="Times New Roman"/>
        </w:rPr>
        <w:t>rumusan  KKNI</w:t>
      </w:r>
      <w:proofErr w:type="gramEnd"/>
      <w:r w:rsidR="00FD13D5" w:rsidRPr="00711029">
        <w:rPr>
          <w:rFonts w:ascii="Times New Roman" w:hAnsi="Times New Roman" w:cs="Times New Roman"/>
        </w:rPr>
        <w:t xml:space="preserve"> dan SN-DIKTI dal</w:t>
      </w:r>
      <w:r w:rsidR="00FD13D5">
        <w:rPr>
          <w:rFonts w:ascii="Times New Roman" w:hAnsi="Times New Roman" w:cs="Times New Roman"/>
        </w:rPr>
        <w:t xml:space="preserve">am kaitannya  dengan  CPL Prodi dengan </w:t>
      </w:r>
      <w:r w:rsidR="00FD13D5" w:rsidRPr="00FD13D5">
        <w:rPr>
          <w:rFonts w:ascii="Times New Roman" w:hAnsi="Times New Roman" w:cs="Times New Roman"/>
        </w:rPr>
        <w:t xml:space="preserve"> </w:t>
      </w:r>
      <w:r w:rsidR="00711029" w:rsidRPr="00FD13D5">
        <w:rPr>
          <w:rFonts w:ascii="Times New Roman" w:hAnsi="Times New Roman" w:cs="Times New Roman"/>
        </w:rPr>
        <w:t>menuliskan Capaian Pembelajaran Lulusan (CPL) dan CPMK pada RPS.</w:t>
      </w:r>
    </w:p>
    <w:p w:rsidR="00711029" w:rsidRPr="00711029" w:rsidRDefault="00711029" w:rsidP="005712C0">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bCs/>
          <w:iCs/>
          <w:kern w:val="28"/>
        </w:rPr>
        <w:t xml:space="preserve">Pada komponen </w:t>
      </w:r>
      <w:r w:rsidRPr="00711029">
        <w:rPr>
          <w:rFonts w:ascii="Times New Roman" w:hAnsi="Times New Roman" w:cs="Times New Roman"/>
          <w:b/>
          <w:bCs/>
          <w:i/>
          <w:iCs/>
          <w:kern w:val="28"/>
        </w:rPr>
        <w:t>Kemampuan akhir yang diharapkan</w:t>
      </w:r>
      <w:r w:rsidRPr="00711029">
        <w:rPr>
          <w:rFonts w:ascii="Times New Roman" w:hAnsi="Times New Roman" w:cs="Times New Roman"/>
          <w:bCs/>
          <w:iCs/>
          <w:kern w:val="28"/>
        </w:rPr>
        <w:t>, masih ada dosen yang tidak menguraikan secara jelas hanya berupa pernyataan “mampu menjelaskan, mampu menjabarkan”. Kemampuan akhir yang diharapkan berisi kemampuan yang diperoleh mahasiswa setiap pertemuan sesuai dengan bahan kajian dan materi yang disampaikan.</w:t>
      </w:r>
      <w:r w:rsidR="005712C0" w:rsidRPr="00711029">
        <w:rPr>
          <w:rFonts w:ascii="Times New Roman" w:hAnsi="Times New Roman" w:cs="Times New Roman"/>
        </w:rPr>
        <w:t xml:space="preserve"> </w:t>
      </w:r>
    </w:p>
    <w:p w:rsidR="00711029" w:rsidRPr="00711029" w:rsidRDefault="00711029" w:rsidP="00711029">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rPr>
        <w:t xml:space="preserve">Pada komponen </w:t>
      </w:r>
      <w:r w:rsidRPr="00711029">
        <w:rPr>
          <w:rFonts w:ascii="Times New Roman" w:hAnsi="Times New Roman" w:cs="Times New Roman"/>
          <w:b/>
          <w:i/>
        </w:rPr>
        <w:t>waktu</w:t>
      </w:r>
      <w:r w:rsidR="008417AB">
        <w:rPr>
          <w:rFonts w:ascii="Times New Roman" w:hAnsi="Times New Roman" w:cs="Times New Roman"/>
        </w:rPr>
        <w:t xml:space="preserve"> beberapa dosen sekitar (5</w:t>
      </w:r>
      <w:r w:rsidRPr="00711029">
        <w:rPr>
          <w:rFonts w:ascii="Times New Roman" w:hAnsi="Times New Roman" w:cs="Times New Roman"/>
        </w:rPr>
        <w:t>%) yang tidak menuliskan alokasi waktu penyampaian materi atau masih ada yang tidak sesuai dengan aturan yang telah ditetapkan. Waktu berisi jumlah waktu yang dibutuhkan selama proses pembelajaran berlangsung sesuai dengan jumlah sks mata kuliah (1 sks = 50 menit).</w:t>
      </w:r>
    </w:p>
    <w:p w:rsidR="00711029" w:rsidRPr="00711029" w:rsidRDefault="00711029" w:rsidP="00711029">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rPr>
        <w:t xml:space="preserve">Pada komponen </w:t>
      </w:r>
      <w:r w:rsidRPr="00711029">
        <w:rPr>
          <w:rFonts w:ascii="Times New Roman" w:hAnsi="Times New Roman" w:cs="Times New Roman"/>
          <w:b/>
          <w:i/>
        </w:rPr>
        <w:t>Pengalaman belajar mahasiswa</w:t>
      </w:r>
      <w:r w:rsidRPr="00711029">
        <w:rPr>
          <w:rFonts w:ascii="Times New Roman" w:hAnsi="Times New Roman" w:cs="Times New Roman"/>
        </w:rPr>
        <w:t xml:space="preserve">, sekitar </w:t>
      </w:r>
      <w:r w:rsidR="008417AB">
        <w:rPr>
          <w:rFonts w:ascii="Times New Roman" w:hAnsi="Times New Roman" w:cs="Times New Roman"/>
        </w:rPr>
        <w:t>10</w:t>
      </w:r>
      <w:r w:rsidRPr="00711029">
        <w:rPr>
          <w:rFonts w:ascii="Times New Roman" w:hAnsi="Times New Roman" w:cs="Times New Roman"/>
        </w:rPr>
        <w:t xml:space="preserve">% dosen tidak menguraikan secara benar.  Pengalaman belajar mahasiswa sebaiknya berisi uraian </w:t>
      </w:r>
      <w:r w:rsidRPr="00711029">
        <w:rPr>
          <w:rFonts w:ascii="Times New Roman" w:hAnsi="Times New Roman" w:cs="Times New Roman"/>
        </w:rPr>
        <w:lastRenderedPageBreak/>
        <w:t xml:space="preserve">tugas yang </w:t>
      </w:r>
      <w:proofErr w:type="gramStart"/>
      <w:r w:rsidRPr="00711029">
        <w:rPr>
          <w:rFonts w:ascii="Times New Roman" w:hAnsi="Times New Roman" w:cs="Times New Roman"/>
        </w:rPr>
        <w:t>akan</w:t>
      </w:r>
      <w:proofErr w:type="gramEnd"/>
      <w:r w:rsidRPr="00711029">
        <w:rPr>
          <w:rFonts w:ascii="Times New Roman" w:hAnsi="Times New Roman" w:cs="Times New Roman"/>
        </w:rPr>
        <w:t xml:space="preserve"> dilakukan mahasiswa (diluar jam kuliah) disertai dengan estimasi waktu dan terdapat pada tiap pertemuan setiap minggunya.</w:t>
      </w:r>
    </w:p>
    <w:p w:rsidR="00711029" w:rsidRPr="00711029" w:rsidRDefault="00711029" w:rsidP="00711029">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rPr>
        <w:t xml:space="preserve">Pada komponen </w:t>
      </w:r>
      <w:r w:rsidRPr="00711029">
        <w:rPr>
          <w:rFonts w:ascii="Times New Roman" w:hAnsi="Times New Roman" w:cs="Times New Roman"/>
          <w:b/>
          <w:i/>
        </w:rPr>
        <w:t>Kriteria dan indikator</w:t>
      </w:r>
      <w:r w:rsidR="00FD13D5">
        <w:rPr>
          <w:rFonts w:ascii="Times New Roman" w:hAnsi="Times New Roman" w:cs="Times New Roman"/>
        </w:rPr>
        <w:t>, sekita</w:t>
      </w:r>
      <w:r w:rsidR="008417AB">
        <w:rPr>
          <w:rFonts w:ascii="Times New Roman" w:hAnsi="Times New Roman" w:cs="Times New Roman"/>
        </w:rPr>
        <w:t>r 15</w:t>
      </w:r>
      <w:r w:rsidRPr="00711029">
        <w:rPr>
          <w:rFonts w:ascii="Times New Roman" w:hAnsi="Times New Roman" w:cs="Times New Roman"/>
        </w:rPr>
        <w:t>% dosen tidak menguraikan secara benar. Komponen Kriteria dan indikator sebaiknya berisi uraian dari: (1) Indikator; (2) Kriteria Penilaian; dan (3) Bentuk penilaian dan terdapat pada tiap pertemuan setiap minggunya. Indikator menunjukkan pencapaian kemampuan yang diharapkan (ketepatan analisis, kerapian sajian, banyaknya kutipan, kebenaran hitungan).</w:t>
      </w:r>
    </w:p>
    <w:p w:rsidR="00711029" w:rsidRPr="00711029" w:rsidRDefault="00711029" w:rsidP="00711029">
      <w:pPr>
        <w:pStyle w:val="ListParagraph"/>
        <w:numPr>
          <w:ilvl w:val="0"/>
          <w:numId w:val="2"/>
        </w:numPr>
        <w:tabs>
          <w:tab w:val="left" w:pos="567"/>
        </w:tabs>
        <w:spacing w:after="0" w:line="480" w:lineRule="auto"/>
        <w:jc w:val="both"/>
        <w:rPr>
          <w:rFonts w:ascii="Times New Roman" w:hAnsi="Times New Roman" w:cs="Times New Roman"/>
          <w:bCs/>
          <w:iCs/>
          <w:kern w:val="28"/>
        </w:rPr>
      </w:pPr>
      <w:r w:rsidRPr="00711029">
        <w:rPr>
          <w:rFonts w:ascii="Times New Roman" w:hAnsi="Times New Roman" w:cs="Times New Roman"/>
          <w:bCs/>
          <w:iCs/>
          <w:kern w:val="28"/>
          <w:lang w:val="id-ID"/>
        </w:rPr>
        <w:t>Kreteria Penilaian adalah patokan yang digunakan sebagai ukuran atau tolok ukur ketercapaian pembelajaran dalam penilaian berdasarkan indikator-indikator yang telah ditetapkan. Kreteria</w:t>
      </w:r>
      <w:r w:rsidRPr="00711029">
        <w:rPr>
          <w:rFonts w:ascii="Times New Roman" w:hAnsi="Times New Roman" w:cs="Times New Roman"/>
          <w:bCs/>
          <w:iCs/>
          <w:kern w:val="28"/>
        </w:rPr>
        <w:t>penilaian</w:t>
      </w:r>
      <w:r w:rsidRPr="00711029">
        <w:rPr>
          <w:rFonts w:ascii="Times New Roman" w:hAnsi="Times New Roman" w:cs="Times New Roman"/>
          <w:bCs/>
          <w:iCs/>
          <w:kern w:val="28"/>
          <w:lang w:val="id-ID"/>
        </w:rPr>
        <w:t xml:space="preserve"> merupakan pedoman bagi penilai agar penilaian konsisten dan tidak bias. Kreteria dapat berupa kuantitatif ataupun kualitatif.</w:t>
      </w:r>
    </w:p>
    <w:p w:rsidR="00711029" w:rsidRPr="00711029" w:rsidRDefault="00711029" w:rsidP="00711029">
      <w:pPr>
        <w:pStyle w:val="ListParagraph"/>
        <w:numPr>
          <w:ilvl w:val="0"/>
          <w:numId w:val="2"/>
        </w:numPr>
        <w:tabs>
          <w:tab w:val="left" w:pos="567"/>
        </w:tabs>
        <w:spacing w:after="0" w:line="480" w:lineRule="auto"/>
        <w:jc w:val="both"/>
        <w:rPr>
          <w:rFonts w:ascii="Times New Roman" w:hAnsi="Times New Roman" w:cs="Times New Roman"/>
          <w:bCs/>
          <w:iCs/>
          <w:kern w:val="28"/>
        </w:rPr>
      </w:pPr>
      <w:r w:rsidRPr="00711029">
        <w:rPr>
          <w:rFonts w:ascii="Times New Roman" w:hAnsi="Times New Roman" w:cs="Times New Roman"/>
          <w:bCs/>
          <w:iCs/>
          <w:kern w:val="28"/>
          <w:lang w:val="id-ID"/>
        </w:rPr>
        <w:t xml:space="preserve">Indikator </w:t>
      </w:r>
      <w:r w:rsidRPr="00711029">
        <w:rPr>
          <w:rFonts w:ascii="Times New Roman" w:hAnsi="Times New Roman" w:cs="Times New Roman"/>
          <w:bCs/>
          <w:iCs/>
          <w:kern w:val="28"/>
        </w:rPr>
        <w:t xml:space="preserve">penilaian </w:t>
      </w:r>
      <w:r w:rsidRPr="00711029">
        <w:rPr>
          <w:rFonts w:ascii="Times New Roman" w:hAnsi="Times New Roman" w:cs="Times New Roman"/>
          <w:bCs/>
          <w:iCs/>
          <w:kern w:val="28"/>
          <w:lang w:val="id-ID"/>
        </w:rPr>
        <w:t xml:space="preserve">kemampuan </w:t>
      </w:r>
      <w:r w:rsidRPr="00711029">
        <w:rPr>
          <w:rFonts w:ascii="Times New Roman" w:hAnsi="Times New Roman" w:cs="Times New Roman"/>
          <w:bCs/>
          <w:iCs/>
          <w:kern w:val="28"/>
        </w:rPr>
        <w:t>dalam proses maupun</w:t>
      </w:r>
      <w:r w:rsidRPr="00711029">
        <w:rPr>
          <w:rFonts w:ascii="Times New Roman" w:hAnsi="Times New Roman" w:cs="Times New Roman"/>
          <w:bCs/>
          <w:iCs/>
          <w:kern w:val="28"/>
          <w:lang w:val="id-ID"/>
        </w:rPr>
        <w:t>hasil belajar mahasiswa adalah pernyataan spesifik dan terukur yang mengidentifikasi kemampuan atau kinerja hasil belajar mahasiswa yang disertai bukti-bukti.</w:t>
      </w:r>
    </w:p>
    <w:p w:rsidR="00711029" w:rsidRPr="00E64E2C" w:rsidRDefault="00711029" w:rsidP="00E64E2C">
      <w:pPr>
        <w:pStyle w:val="ListParagraph"/>
        <w:numPr>
          <w:ilvl w:val="0"/>
          <w:numId w:val="4"/>
        </w:numPr>
        <w:tabs>
          <w:tab w:val="left" w:pos="567"/>
        </w:tabs>
        <w:spacing w:after="0" w:line="480" w:lineRule="auto"/>
        <w:ind w:left="567" w:hanging="207"/>
        <w:jc w:val="both"/>
        <w:rPr>
          <w:rFonts w:ascii="Times New Roman" w:hAnsi="Times New Roman" w:cs="Times New Roman"/>
        </w:rPr>
      </w:pPr>
      <w:r w:rsidRPr="00711029">
        <w:rPr>
          <w:rFonts w:ascii="Times New Roman" w:hAnsi="Times New Roman" w:cs="Times New Roman"/>
        </w:rPr>
        <w:t xml:space="preserve">Pertemuan setiap minggu secara keseluruhan sebaiknya diberi </w:t>
      </w:r>
      <w:r w:rsidRPr="00711029">
        <w:rPr>
          <w:rFonts w:ascii="Times New Roman" w:hAnsi="Times New Roman" w:cs="Times New Roman"/>
          <w:b/>
          <w:i/>
        </w:rPr>
        <w:t>nilai bobot</w:t>
      </w:r>
      <w:r w:rsidRPr="00711029">
        <w:rPr>
          <w:rFonts w:ascii="Times New Roman" w:hAnsi="Times New Roman" w:cs="Times New Roman"/>
        </w:rPr>
        <w:t xml:space="preserve"> sesuai dengan tingkat kedalaman materi. Sekitar 5% dosen tidak menuliskan dan menguraikan bobot pada setiap pertemuan. Masih terdapat dosen yang memberi bobot pada UTS dan UAS yang seharusnya tidak perlu (2%).</w:t>
      </w: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711029">
      <w:pPr>
        <w:spacing w:after="0" w:line="360" w:lineRule="auto"/>
        <w:jc w:val="center"/>
        <w:rPr>
          <w:rFonts w:ascii="Times New Roman" w:hAnsi="Times New Roman" w:cs="Times New Roman"/>
          <w:b/>
        </w:rPr>
      </w:pPr>
    </w:p>
    <w:p w:rsidR="00151BC0" w:rsidRDefault="00151BC0" w:rsidP="008417AB">
      <w:pPr>
        <w:spacing w:after="0" w:line="360" w:lineRule="auto"/>
        <w:rPr>
          <w:rFonts w:ascii="Times New Roman" w:hAnsi="Times New Roman" w:cs="Times New Roman"/>
          <w:b/>
        </w:rPr>
      </w:pPr>
    </w:p>
    <w:p w:rsidR="00711029" w:rsidRPr="00711029" w:rsidRDefault="00711029" w:rsidP="00711029">
      <w:pPr>
        <w:spacing w:after="0" w:line="360" w:lineRule="auto"/>
        <w:jc w:val="center"/>
        <w:rPr>
          <w:rFonts w:ascii="Times New Roman" w:hAnsi="Times New Roman" w:cs="Times New Roman"/>
          <w:b/>
        </w:rPr>
      </w:pPr>
      <w:r w:rsidRPr="00711029">
        <w:rPr>
          <w:rFonts w:ascii="Times New Roman" w:hAnsi="Times New Roman" w:cs="Times New Roman"/>
          <w:b/>
        </w:rPr>
        <w:lastRenderedPageBreak/>
        <w:t>PENUTUP</w:t>
      </w:r>
    </w:p>
    <w:p w:rsidR="00711029" w:rsidRPr="00711029" w:rsidRDefault="00711029" w:rsidP="00711029">
      <w:pPr>
        <w:spacing w:after="0" w:line="360" w:lineRule="auto"/>
        <w:ind w:firstLine="567"/>
        <w:jc w:val="both"/>
        <w:rPr>
          <w:rFonts w:ascii="Times New Roman" w:hAnsi="Times New Roman" w:cs="Times New Roman"/>
        </w:rPr>
      </w:pPr>
    </w:p>
    <w:p w:rsidR="005712C0" w:rsidRDefault="008417AB" w:rsidP="005712C0">
      <w:pPr>
        <w:tabs>
          <w:tab w:val="left" w:pos="567"/>
        </w:tabs>
        <w:spacing w:after="0" w:line="480" w:lineRule="auto"/>
        <w:jc w:val="both"/>
        <w:rPr>
          <w:rFonts w:ascii="Times New Roman" w:hAnsi="Times New Roman" w:cs="Times New Roman"/>
        </w:rPr>
      </w:pPr>
      <w:r>
        <w:rPr>
          <w:rFonts w:ascii="Times New Roman" w:hAnsi="Times New Roman" w:cs="Times New Roman"/>
        </w:rPr>
        <w:tab/>
      </w:r>
      <w:r w:rsidR="00711029" w:rsidRPr="005712C0">
        <w:rPr>
          <w:rFonts w:ascii="Times New Roman" w:hAnsi="Times New Roman" w:cs="Times New Roman"/>
        </w:rPr>
        <w:t xml:space="preserve">Berdasarkan hasil monitoring dan evaluasi (monev) Rencana Pembelajaran Semester  (RPS)  semester Ganjil tahun ajaran 2017-2018 yang sudah masuk, </w:t>
      </w:r>
      <w:r w:rsidR="005712C0" w:rsidRPr="005712C0">
        <w:rPr>
          <w:rFonts w:ascii="Times New Roman" w:hAnsi="Times New Roman" w:cs="Times New Roman"/>
        </w:rPr>
        <w:t xml:space="preserve"> Sebagian besar dosen sudah memahami penuangan rumusan  KKNI dan SN-DIKTI dalam kaitannya  dengan  CPL Prodi dengan  menuliskan Capaian Pembelajaran Lulusan (CPL) dan CPMK pada RPS. </w:t>
      </w:r>
      <w:r w:rsidR="005712C0">
        <w:rPr>
          <w:rFonts w:ascii="Times New Roman" w:hAnsi="Times New Roman" w:cs="Times New Roman"/>
        </w:rPr>
        <w:t>Tetapi ada temua</w:t>
      </w:r>
      <w:r w:rsidR="005712C0" w:rsidRPr="00157400">
        <w:rPr>
          <w:rFonts w:ascii="Times New Roman" w:hAnsi="Times New Roman" w:cs="Times New Roman"/>
        </w:rPr>
        <w:t>n beberapa dosen (temuan minor)</w:t>
      </w:r>
      <w:r w:rsidR="00157400" w:rsidRPr="00157400">
        <w:rPr>
          <w:rFonts w:ascii="Times New Roman" w:hAnsi="Times New Roman" w:cs="Times New Roman"/>
        </w:rPr>
        <w:t xml:space="preserve"> </w:t>
      </w:r>
      <w:r w:rsidR="000D2EC4">
        <w:rPr>
          <w:rFonts w:ascii="Times New Roman" w:hAnsi="Times New Roman" w:cs="Times New Roman"/>
        </w:rPr>
        <w:t xml:space="preserve"> sekitar 6 % </w:t>
      </w:r>
      <w:r w:rsidR="00157400" w:rsidRPr="00157400">
        <w:rPr>
          <w:rFonts w:ascii="Times New Roman" w:hAnsi="Times New Roman" w:cs="Times New Roman"/>
        </w:rPr>
        <w:t>yang menuliskan RPS menggunakan format yang tidak sesuai dengan format RPS yang telah disepakti di Universitas Medan Area.</w:t>
      </w:r>
    </w:p>
    <w:p w:rsidR="00157400" w:rsidRPr="008417AB" w:rsidRDefault="008417AB" w:rsidP="008417AB">
      <w:pPr>
        <w:tabs>
          <w:tab w:val="left" w:pos="567"/>
        </w:tabs>
        <w:spacing w:after="0" w:line="480" w:lineRule="auto"/>
        <w:jc w:val="both"/>
        <w:rPr>
          <w:rFonts w:ascii="Times New Roman" w:hAnsi="Times New Roman" w:cs="Times New Roman"/>
        </w:rPr>
      </w:pPr>
      <w:r>
        <w:rPr>
          <w:rFonts w:ascii="Times New Roman" w:hAnsi="Times New Roman" w:cs="Times New Roman"/>
        </w:rPr>
        <w:tab/>
      </w:r>
      <w:r w:rsidR="000D2EC4">
        <w:rPr>
          <w:rFonts w:ascii="Times New Roman" w:hAnsi="Times New Roman" w:cs="Times New Roman"/>
        </w:rPr>
        <w:t xml:space="preserve">Monev yang dilakukan oleh </w:t>
      </w:r>
      <w:r w:rsidR="00954590">
        <w:rPr>
          <w:rFonts w:ascii="Times New Roman" w:hAnsi="Times New Roman" w:cs="Times New Roman"/>
        </w:rPr>
        <w:t>LP3</w:t>
      </w:r>
      <w:r w:rsidR="000D2EC4">
        <w:rPr>
          <w:rFonts w:ascii="Times New Roman" w:hAnsi="Times New Roman" w:cs="Times New Roman"/>
        </w:rPr>
        <w:t xml:space="preserve"> hanya sebatas kesesuaian format yang </w:t>
      </w:r>
      <w:r w:rsidR="00954590">
        <w:rPr>
          <w:rFonts w:ascii="Times New Roman" w:hAnsi="Times New Roman" w:cs="Times New Roman"/>
        </w:rPr>
        <w:t xml:space="preserve">telah tertuang </w:t>
      </w:r>
      <w:r w:rsidR="000D2EC4">
        <w:rPr>
          <w:rFonts w:ascii="Times New Roman" w:hAnsi="Times New Roman" w:cs="Times New Roman"/>
        </w:rPr>
        <w:t xml:space="preserve"> didalam </w:t>
      </w:r>
      <w:r w:rsidR="00954590">
        <w:rPr>
          <w:rFonts w:ascii="Times New Roman" w:hAnsi="Times New Roman" w:cs="Times New Roman"/>
        </w:rPr>
        <w:t>P</w:t>
      </w:r>
      <w:r w:rsidR="000D2EC4">
        <w:rPr>
          <w:rFonts w:ascii="Times New Roman" w:hAnsi="Times New Roman" w:cs="Times New Roman"/>
        </w:rPr>
        <w:t>ermenristek no</w:t>
      </w:r>
      <w:r w:rsidR="00954590">
        <w:rPr>
          <w:rFonts w:ascii="Times New Roman" w:hAnsi="Times New Roman" w:cs="Times New Roman"/>
        </w:rPr>
        <w:t>.</w:t>
      </w:r>
      <w:r w:rsidR="000D2EC4">
        <w:rPr>
          <w:rFonts w:ascii="Times New Roman" w:hAnsi="Times New Roman" w:cs="Times New Roman"/>
        </w:rPr>
        <w:t xml:space="preserve"> 44 tahun 2015 pasal 20 ayat 3</w:t>
      </w:r>
      <w:r w:rsidR="00954590">
        <w:rPr>
          <w:rFonts w:ascii="Times New Roman" w:hAnsi="Times New Roman" w:cs="Times New Roman"/>
        </w:rPr>
        <w:t xml:space="preserve"> tentang SN-DIKTI</w:t>
      </w:r>
      <w:r w:rsidR="000D2EC4">
        <w:rPr>
          <w:rFonts w:ascii="Times New Roman" w:hAnsi="Times New Roman" w:cs="Times New Roman"/>
        </w:rPr>
        <w:t xml:space="preserve"> </w:t>
      </w:r>
      <w:r w:rsidR="00954590">
        <w:rPr>
          <w:rFonts w:ascii="Times New Roman" w:hAnsi="Times New Roman" w:cs="Times New Roman"/>
        </w:rPr>
        <w:t>yang mencakup di dalamnya mencakup</w:t>
      </w:r>
      <w:r w:rsidR="00D40B71">
        <w:rPr>
          <w:rFonts w:ascii="Times New Roman" w:hAnsi="Times New Roman" w:cs="Times New Roman"/>
        </w:rPr>
        <w:t xml:space="preserve"> </w:t>
      </w:r>
      <w:r w:rsidR="00D40B71" w:rsidRPr="00D6368B">
        <w:rPr>
          <w:rFonts w:ascii="Times New Roman" w:hAnsi="Times New Roman" w:cs="Times New Roman"/>
        </w:rPr>
        <w:t>: (1) capaian pembelajaran program studi; (2) capaian pembelajaran mata kuliah; (3) deskripsi singkat mata kuliah; (4) dosen pengampu mata kuliah; (5) kemampuan akhir yang diharapkan (sub-CPMK); (6) materi; (7) metode pembelajaran; (8) pengalaman belajar mahasiswa; (9) kriteria dan indikator penilaian; (10) bobot nilai; dan (11) referensi.</w:t>
      </w:r>
      <w:r w:rsidR="00D40B71">
        <w:rPr>
          <w:rFonts w:ascii="Times New Roman" w:hAnsi="Times New Roman" w:cs="Times New Roman"/>
        </w:rPr>
        <w:t xml:space="preserve"> </w:t>
      </w:r>
      <w:r w:rsidR="00954590">
        <w:rPr>
          <w:rFonts w:ascii="Times New Roman" w:hAnsi="Times New Roman" w:cs="Times New Roman"/>
        </w:rPr>
        <w:t xml:space="preserve">Sementara itu kedalaman isi RPS, kesesuaian </w:t>
      </w:r>
      <w:proofErr w:type="gramStart"/>
      <w:r w:rsidR="00954590">
        <w:rPr>
          <w:rFonts w:ascii="Times New Roman" w:hAnsi="Times New Roman" w:cs="Times New Roman"/>
        </w:rPr>
        <w:t>RPS  dengan</w:t>
      </w:r>
      <w:proofErr w:type="gramEnd"/>
      <w:r w:rsidR="00954590">
        <w:rPr>
          <w:rFonts w:ascii="Times New Roman" w:hAnsi="Times New Roman" w:cs="Times New Roman"/>
        </w:rPr>
        <w:t xml:space="preserve"> perkembangan IPTEK, </w:t>
      </w:r>
      <w:r w:rsidR="00D40B71">
        <w:rPr>
          <w:rFonts w:ascii="Times New Roman" w:hAnsi="Times New Roman" w:cs="Times New Roman"/>
        </w:rPr>
        <w:t xml:space="preserve">dan </w:t>
      </w:r>
      <w:r w:rsidR="00954590">
        <w:rPr>
          <w:rFonts w:ascii="Times New Roman" w:hAnsi="Times New Roman" w:cs="Times New Roman"/>
        </w:rPr>
        <w:t>apakah RPS sudah searah dengan visi misi</w:t>
      </w:r>
      <w:r w:rsidR="00D40B71">
        <w:rPr>
          <w:rFonts w:ascii="Times New Roman" w:hAnsi="Times New Roman" w:cs="Times New Roman"/>
        </w:rPr>
        <w:t xml:space="preserve"> prodi,  merupakan tugas program studi</w:t>
      </w:r>
      <w:r w:rsidR="00954590">
        <w:rPr>
          <w:rFonts w:ascii="Times New Roman" w:hAnsi="Times New Roman" w:cs="Times New Roman"/>
        </w:rPr>
        <w:t>.</w:t>
      </w:r>
      <w:r w:rsidR="00D40B71">
        <w:rPr>
          <w:rFonts w:ascii="Times New Roman" w:hAnsi="Times New Roman" w:cs="Times New Roman"/>
        </w:rPr>
        <w:t xml:space="preserve"> Oleh karena itu dirasa perlu setiap prodi untuk melakukan monitoring dan evaluasi RPS sebelum dikirimkan ke LP3</w:t>
      </w:r>
      <w:r w:rsidR="00954590">
        <w:rPr>
          <w:rFonts w:ascii="Times New Roman" w:hAnsi="Times New Roman" w:cs="Times New Roman"/>
        </w:rPr>
        <w:tab/>
      </w:r>
    </w:p>
    <w:p w:rsidR="00157400" w:rsidRPr="00157400" w:rsidRDefault="00157400" w:rsidP="008417AB">
      <w:pPr>
        <w:spacing w:after="0" w:line="360" w:lineRule="auto"/>
        <w:jc w:val="both"/>
        <w:rPr>
          <w:rFonts w:ascii="Times New Roman" w:hAnsi="Times New Roman" w:cs="Times New Roman"/>
          <w:color w:val="FF0000"/>
        </w:rPr>
      </w:pPr>
    </w:p>
    <w:p w:rsidR="00157400" w:rsidRPr="00157400" w:rsidRDefault="00157400" w:rsidP="00157400">
      <w:pPr>
        <w:spacing w:after="0" w:line="360" w:lineRule="auto"/>
        <w:ind w:firstLine="562"/>
        <w:jc w:val="both"/>
        <w:rPr>
          <w:rFonts w:ascii="Times New Roman" w:hAnsi="Times New Roman" w:cs="Times New Roman"/>
        </w:rPr>
      </w:pPr>
      <w:r w:rsidRPr="00157400">
        <w:rPr>
          <w:rFonts w:ascii="Times New Roman" w:hAnsi="Times New Roman" w:cs="Times New Roman"/>
        </w:rPr>
        <w:t xml:space="preserve">Demikian Laporan akhir </w:t>
      </w:r>
      <w:proofErr w:type="gramStart"/>
      <w:r w:rsidRPr="00157400">
        <w:rPr>
          <w:rFonts w:ascii="Times New Roman" w:hAnsi="Times New Roman" w:cs="Times New Roman"/>
        </w:rPr>
        <w:t>Monitoring</w:t>
      </w:r>
      <w:proofErr w:type="gramEnd"/>
      <w:r w:rsidRPr="00157400">
        <w:rPr>
          <w:rFonts w:ascii="Times New Roman" w:hAnsi="Times New Roman" w:cs="Times New Roman"/>
        </w:rPr>
        <w:t xml:space="preserve"> dan Evaluasi </w:t>
      </w:r>
      <w:r w:rsidRPr="00157400">
        <w:rPr>
          <w:rFonts w:ascii="Times New Roman" w:hAnsi="Times New Roman" w:cs="Times New Roman"/>
          <w:lang w:val="id-ID"/>
        </w:rPr>
        <w:t xml:space="preserve">Rencana Pembelajaran Semester (RPS) </w:t>
      </w:r>
      <w:r w:rsidRPr="00157400">
        <w:rPr>
          <w:rFonts w:ascii="Times New Roman" w:hAnsi="Times New Roman" w:cs="Times New Roman"/>
        </w:rPr>
        <w:t>Universitas Medan Are</w:t>
      </w:r>
      <w:r w:rsidRPr="00157400">
        <w:rPr>
          <w:rFonts w:ascii="Times New Roman" w:hAnsi="Times New Roman" w:cs="Times New Roman"/>
          <w:lang w:val="id-ID"/>
        </w:rPr>
        <w:t xml:space="preserve">a </w:t>
      </w:r>
      <w:r w:rsidRPr="00157400">
        <w:rPr>
          <w:rFonts w:ascii="Times New Roman" w:hAnsi="Times New Roman" w:cs="Times New Roman"/>
        </w:rPr>
        <w:t xml:space="preserve">kami sampaikan. </w:t>
      </w:r>
      <w:proofErr w:type="gramStart"/>
      <w:r w:rsidRPr="00157400">
        <w:rPr>
          <w:rFonts w:ascii="Times New Roman" w:hAnsi="Times New Roman" w:cs="Times New Roman"/>
        </w:rPr>
        <w:t>Atas perhatian dan kerjasama yang baik kami ucapkan terima kasih.</w:t>
      </w:r>
      <w:proofErr w:type="gramEnd"/>
    </w:p>
    <w:p w:rsidR="00157400" w:rsidRDefault="00157400" w:rsidP="00157400">
      <w:pPr>
        <w:spacing w:after="0" w:line="360" w:lineRule="auto"/>
        <w:jc w:val="both"/>
        <w:rPr>
          <w:rFonts w:ascii="Times New Roman" w:hAnsi="Times New Roman" w:cs="Times New Roman"/>
        </w:rPr>
      </w:pPr>
    </w:p>
    <w:p w:rsidR="00157400" w:rsidRDefault="00157400" w:rsidP="00157400">
      <w:pPr>
        <w:spacing w:after="0" w:line="360" w:lineRule="auto"/>
        <w:jc w:val="both"/>
        <w:rPr>
          <w:rFonts w:ascii="Times New Roman" w:hAnsi="Times New Roman" w:cs="Times New Roman"/>
        </w:rPr>
      </w:pPr>
    </w:p>
    <w:p w:rsidR="008417AB" w:rsidRPr="00157400" w:rsidRDefault="008417AB" w:rsidP="00157400">
      <w:pPr>
        <w:spacing w:after="0" w:line="360" w:lineRule="auto"/>
        <w:jc w:val="both"/>
        <w:rPr>
          <w:rFonts w:ascii="Times New Roman" w:hAnsi="Times New Roman" w:cs="Times New Roman"/>
        </w:rPr>
      </w:pPr>
    </w:p>
    <w:p w:rsidR="00157400" w:rsidRPr="00157400" w:rsidRDefault="00157400" w:rsidP="00157400">
      <w:pPr>
        <w:spacing w:after="0" w:line="360" w:lineRule="auto"/>
        <w:jc w:val="both"/>
        <w:rPr>
          <w:rFonts w:ascii="Times New Roman" w:hAnsi="Times New Roman" w:cs="Times New Roman"/>
        </w:rPr>
      </w:pPr>
      <w:r w:rsidRPr="00157400">
        <w:rPr>
          <w:rFonts w:ascii="Times New Roman" w:hAnsi="Times New Roman" w:cs="Times New Roman"/>
        </w:rPr>
        <w:t>Diketahui Oleh:</w:t>
      </w:r>
      <w:r w:rsidRPr="00157400">
        <w:rPr>
          <w:rFonts w:ascii="Times New Roman" w:hAnsi="Times New Roman" w:cs="Times New Roman"/>
        </w:rPr>
        <w:tab/>
      </w:r>
      <w:r w:rsidRPr="00157400">
        <w:rPr>
          <w:rFonts w:ascii="Times New Roman" w:hAnsi="Times New Roman" w:cs="Times New Roman"/>
        </w:rPr>
        <w:tab/>
      </w:r>
      <w:r w:rsidRPr="00157400">
        <w:rPr>
          <w:rFonts w:ascii="Times New Roman" w:hAnsi="Times New Roman" w:cs="Times New Roman"/>
        </w:rPr>
        <w:tab/>
      </w:r>
      <w:r w:rsidRPr="00157400">
        <w:rPr>
          <w:rFonts w:ascii="Times New Roman" w:hAnsi="Times New Roman" w:cs="Times New Roman"/>
        </w:rPr>
        <w:tab/>
      </w:r>
      <w:r w:rsidRPr="0015740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7400">
        <w:rPr>
          <w:rFonts w:ascii="Times New Roman" w:hAnsi="Times New Roman" w:cs="Times New Roman"/>
        </w:rPr>
        <w:t>Hormat Kami,</w:t>
      </w:r>
    </w:p>
    <w:p w:rsidR="00157400" w:rsidRPr="00157400" w:rsidRDefault="00157400" w:rsidP="00157400">
      <w:pPr>
        <w:tabs>
          <w:tab w:val="left" w:pos="4230"/>
        </w:tabs>
        <w:spacing w:after="0" w:line="240" w:lineRule="auto"/>
        <w:rPr>
          <w:rFonts w:ascii="Times New Roman" w:hAnsi="Times New Roman" w:cs="Times New Roman"/>
        </w:rPr>
      </w:pPr>
      <w:r w:rsidRPr="00157400">
        <w:rPr>
          <w:rFonts w:ascii="Times New Roman" w:hAnsi="Times New Roman" w:cs="Times New Roman"/>
          <w:lang w:val="id-ID"/>
        </w:rPr>
        <w:t>Wakil Rektor Bidang Akademik</w:t>
      </w:r>
      <w:r w:rsidRPr="00157400">
        <w:rPr>
          <w:rFonts w:ascii="Times New Roman" w:hAnsi="Times New Roman" w:cs="Times New Roman"/>
        </w:rPr>
        <w:tab/>
      </w:r>
      <w:r w:rsidRPr="00157400">
        <w:rPr>
          <w:rFonts w:ascii="Times New Roman" w:hAnsi="Times New Roman" w:cs="Times New Roman"/>
        </w:rPr>
        <w:tab/>
      </w:r>
      <w:r w:rsidRPr="00157400">
        <w:rPr>
          <w:rFonts w:ascii="Times New Roman" w:hAnsi="Times New Roman" w:cs="Times New Roman"/>
          <w:lang w:val="id-ID"/>
        </w:rPr>
        <w:tab/>
      </w:r>
      <w:r>
        <w:rPr>
          <w:rFonts w:ascii="Times New Roman" w:hAnsi="Times New Roman" w:cs="Times New Roman"/>
        </w:rPr>
        <w:tab/>
      </w:r>
      <w:r w:rsidRPr="00157400">
        <w:rPr>
          <w:rFonts w:ascii="Times New Roman" w:hAnsi="Times New Roman" w:cs="Times New Roman"/>
        </w:rPr>
        <w:t>Ketua LP3</w:t>
      </w:r>
    </w:p>
    <w:p w:rsidR="00157400" w:rsidRPr="00157400" w:rsidRDefault="00157400" w:rsidP="00157400">
      <w:pPr>
        <w:tabs>
          <w:tab w:val="left" w:pos="4536"/>
        </w:tabs>
        <w:spacing w:after="0" w:line="240" w:lineRule="auto"/>
        <w:rPr>
          <w:rFonts w:ascii="Times New Roman" w:hAnsi="Times New Roman" w:cs="Times New Roman"/>
        </w:rPr>
      </w:pPr>
      <w:r w:rsidRPr="00157400">
        <w:rPr>
          <w:rFonts w:ascii="Times New Roman" w:hAnsi="Times New Roman" w:cs="Times New Roman"/>
        </w:rPr>
        <w:t>Universitas Medan Area</w:t>
      </w:r>
      <w:r w:rsidRPr="00157400">
        <w:rPr>
          <w:rFonts w:ascii="Times New Roman" w:hAnsi="Times New Roman" w:cs="Times New Roman"/>
        </w:rPr>
        <w:tab/>
      </w:r>
      <w:r w:rsidRPr="00157400">
        <w:rPr>
          <w:rFonts w:ascii="Times New Roman" w:hAnsi="Times New Roman" w:cs="Times New Roman"/>
        </w:rPr>
        <w:tab/>
      </w:r>
    </w:p>
    <w:p w:rsidR="00157400" w:rsidRPr="00157400" w:rsidRDefault="00157400" w:rsidP="00157400">
      <w:pPr>
        <w:tabs>
          <w:tab w:val="left" w:pos="4962"/>
        </w:tabs>
        <w:spacing w:after="0" w:line="360" w:lineRule="auto"/>
        <w:rPr>
          <w:rFonts w:ascii="Times New Roman" w:hAnsi="Times New Roman" w:cs="Times New Roman"/>
        </w:rPr>
      </w:pPr>
    </w:p>
    <w:p w:rsidR="00157400" w:rsidRPr="00157400" w:rsidRDefault="00157400" w:rsidP="00157400">
      <w:pPr>
        <w:tabs>
          <w:tab w:val="left" w:pos="4962"/>
        </w:tabs>
        <w:spacing w:after="0" w:line="360" w:lineRule="auto"/>
        <w:rPr>
          <w:rFonts w:ascii="Times New Roman" w:hAnsi="Times New Roman" w:cs="Times New Roman"/>
          <w:lang w:val="id-ID"/>
        </w:rPr>
      </w:pPr>
    </w:p>
    <w:p w:rsidR="00157400" w:rsidRPr="00157400" w:rsidRDefault="00157400" w:rsidP="00157400">
      <w:pPr>
        <w:tabs>
          <w:tab w:val="left" w:pos="4536"/>
        </w:tabs>
        <w:spacing w:line="360" w:lineRule="auto"/>
        <w:rPr>
          <w:rFonts w:ascii="Times New Roman" w:hAnsi="Times New Roman" w:cs="Times New Roman"/>
          <w:b/>
          <w:sz w:val="24"/>
          <w:szCs w:val="24"/>
        </w:rPr>
      </w:pPr>
      <w:r w:rsidRPr="00157400">
        <w:rPr>
          <w:rFonts w:ascii="Times New Roman" w:hAnsi="Times New Roman" w:cs="Times New Roman"/>
          <w:b/>
          <w:lang w:val="id-ID"/>
        </w:rPr>
        <w:t>Dr. Heri Kusmanto, MA</w:t>
      </w:r>
      <w:r w:rsidRPr="00157400">
        <w:rPr>
          <w:rFonts w:ascii="Times New Roman" w:hAnsi="Times New Roman" w:cs="Times New Roman"/>
          <w:b/>
          <w:lang w:val="en-ID"/>
        </w:rPr>
        <w:tab/>
      </w:r>
      <w:r w:rsidRPr="00157400">
        <w:rPr>
          <w:rFonts w:ascii="Times New Roman" w:hAnsi="Times New Roman" w:cs="Times New Roman"/>
          <w:b/>
          <w:lang w:val="en-ID"/>
        </w:rPr>
        <w:tab/>
      </w:r>
      <w:r>
        <w:rPr>
          <w:rFonts w:ascii="Times New Roman" w:hAnsi="Times New Roman" w:cs="Times New Roman"/>
          <w:b/>
          <w:lang w:val="en-ID"/>
        </w:rPr>
        <w:tab/>
      </w:r>
      <w:r w:rsidRPr="00157400">
        <w:rPr>
          <w:rFonts w:ascii="Times New Roman" w:hAnsi="Times New Roman" w:cs="Times New Roman"/>
          <w:b/>
        </w:rPr>
        <w:t xml:space="preserve">Ir. </w:t>
      </w:r>
      <w:proofErr w:type="gramStart"/>
      <w:r w:rsidRPr="00157400">
        <w:rPr>
          <w:rFonts w:ascii="Times New Roman" w:hAnsi="Times New Roman" w:cs="Times New Roman"/>
          <w:b/>
        </w:rPr>
        <w:t>Haniza ,</w:t>
      </w:r>
      <w:proofErr w:type="gramEnd"/>
      <w:r w:rsidRPr="00157400">
        <w:rPr>
          <w:rFonts w:ascii="Times New Roman" w:hAnsi="Times New Roman" w:cs="Times New Roman"/>
          <w:b/>
        </w:rPr>
        <w:t xml:space="preserve"> MT</w:t>
      </w:r>
    </w:p>
    <w:p w:rsidR="00711029" w:rsidRPr="00711029" w:rsidRDefault="00711029" w:rsidP="00711029">
      <w:pPr>
        <w:spacing w:after="0" w:line="360" w:lineRule="auto"/>
        <w:jc w:val="both"/>
        <w:rPr>
          <w:rFonts w:ascii="Times New Roman" w:hAnsi="Times New Roman" w:cs="Times New Roman"/>
          <w:b/>
        </w:rPr>
      </w:pPr>
    </w:p>
    <w:p w:rsidR="00711029" w:rsidRPr="00711029" w:rsidRDefault="00711029" w:rsidP="00711029">
      <w:pPr>
        <w:spacing w:after="0" w:line="240" w:lineRule="auto"/>
        <w:rPr>
          <w:rFonts w:ascii="Times New Roman" w:hAnsi="Times New Roman" w:cs="Times New Roman"/>
        </w:rPr>
      </w:pPr>
    </w:p>
    <w:p w:rsidR="00E64E2C" w:rsidRPr="00711029" w:rsidRDefault="00E64E2C" w:rsidP="00711029">
      <w:pPr>
        <w:spacing w:after="0" w:line="240" w:lineRule="auto"/>
        <w:rPr>
          <w:rFonts w:ascii="Times New Roman" w:hAnsi="Times New Roman" w:cs="Times New Roman"/>
        </w:rPr>
      </w:pPr>
    </w:p>
    <w:p w:rsidR="00711029" w:rsidRPr="00711029" w:rsidRDefault="00711029" w:rsidP="00711029">
      <w:pPr>
        <w:spacing w:after="0" w:line="240" w:lineRule="auto"/>
        <w:rPr>
          <w:rFonts w:ascii="Times New Roman" w:hAnsi="Times New Roman" w:cs="Times New Roman"/>
          <w:b/>
          <w:i/>
        </w:rPr>
      </w:pPr>
      <w:r w:rsidRPr="00711029">
        <w:rPr>
          <w:rFonts w:ascii="Times New Roman" w:hAnsi="Times New Roman" w:cs="Times New Roman"/>
          <w:b/>
          <w:i/>
        </w:rPr>
        <w:lastRenderedPageBreak/>
        <w:t>Keterangan Untuk Kolom Penilaian RPS</w:t>
      </w:r>
    </w:p>
    <w:p w:rsidR="00711029" w:rsidRPr="00711029" w:rsidRDefault="00711029" w:rsidP="00711029">
      <w:pPr>
        <w:spacing w:after="0" w:line="240" w:lineRule="auto"/>
        <w:rPr>
          <w:rFonts w:ascii="Times New Roman" w:hAnsi="Times New Roman" w:cs="Times New Roman"/>
          <w:b/>
        </w:rPr>
      </w:pP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 xml:space="preserve">I </w:t>
      </w:r>
      <w:r w:rsidRPr="00711029">
        <w:rPr>
          <w:rFonts w:ascii="Times New Roman" w:hAnsi="Times New Roman" w:cs="Times New Roman"/>
        </w:rPr>
        <w:tab/>
        <w:t>: Pertemuan (tatap muka) di tiap minggunya</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II</w:t>
      </w:r>
      <w:r w:rsidRPr="00711029">
        <w:rPr>
          <w:rFonts w:ascii="Times New Roman" w:hAnsi="Times New Roman" w:cs="Times New Roman"/>
        </w:rPr>
        <w:tab/>
        <w:t>: Kemampuan akhir yang di harapkan (SUB CMK)</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III</w:t>
      </w:r>
      <w:r w:rsidRPr="00711029">
        <w:rPr>
          <w:rFonts w:ascii="Times New Roman" w:hAnsi="Times New Roman" w:cs="Times New Roman"/>
        </w:rPr>
        <w:tab/>
        <w:t>: Materi Pembelajaran/Bahan Kajian</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IV</w:t>
      </w:r>
      <w:r w:rsidRPr="00711029">
        <w:rPr>
          <w:rFonts w:ascii="Times New Roman" w:hAnsi="Times New Roman" w:cs="Times New Roman"/>
        </w:rPr>
        <w:tab/>
        <w:t>: Metode Pembelajaran</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V</w:t>
      </w:r>
      <w:r w:rsidRPr="00711029">
        <w:rPr>
          <w:rFonts w:ascii="Times New Roman" w:hAnsi="Times New Roman" w:cs="Times New Roman"/>
        </w:rPr>
        <w:tab/>
        <w:t>: Alokasi waktu yang di butuhkan</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VI</w:t>
      </w:r>
      <w:r w:rsidRPr="00711029">
        <w:rPr>
          <w:rFonts w:ascii="Times New Roman" w:hAnsi="Times New Roman" w:cs="Times New Roman"/>
        </w:rPr>
        <w:tab/>
        <w:t>: Pengalaman Belajar Mahasiswa</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VII</w:t>
      </w:r>
      <w:r w:rsidRPr="00711029">
        <w:rPr>
          <w:rFonts w:ascii="Times New Roman" w:hAnsi="Times New Roman" w:cs="Times New Roman"/>
        </w:rPr>
        <w:tab/>
        <w:t xml:space="preserve">: Kriteria, Penilaian dan Indikator </w:t>
      </w:r>
    </w:p>
    <w:p w:rsidR="00711029" w:rsidRPr="00711029" w:rsidRDefault="00711029" w:rsidP="00711029">
      <w:pPr>
        <w:spacing w:after="0" w:line="360" w:lineRule="auto"/>
        <w:rPr>
          <w:rFonts w:ascii="Times New Roman" w:hAnsi="Times New Roman" w:cs="Times New Roman"/>
        </w:rPr>
      </w:pPr>
      <w:r w:rsidRPr="00711029">
        <w:rPr>
          <w:rFonts w:ascii="Times New Roman" w:hAnsi="Times New Roman" w:cs="Times New Roman"/>
        </w:rPr>
        <w:t>VIII</w:t>
      </w:r>
      <w:r w:rsidRPr="00711029">
        <w:rPr>
          <w:rFonts w:ascii="Times New Roman" w:hAnsi="Times New Roman" w:cs="Times New Roman"/>
        </w:rPr>
        <w:tab/>
        <w:t>: Bobot Nilai</w:t>
      </w:r>
    </w:p>
    <w:p w:rsidR="00711029" w:rsidRPr="00711029" w:rsidRDefault="00711029" w:rsidP="00711029">
      <w:pPr>
        <w:spacing w:after="0" w:line="240" w:lineRule="auto"/>
        <w:rPr>
          <w:rFonts w:ascii="Times New Roman" w:hAnsi="Times New Roman" w:cs="Times New Roman"/>
          <w:b/>
        </w:rPr>
      </w:pPr>
    </w:p>
    <w:p w:rsidR="0094074D" w:rsidRPr="00711029" w:rsidRDefault="0094074D">
      <w:pPr>
        <w:rPr>
          <w:rFonts w:ascii="Times New Roman" w:hAnsi="Times New Roman" w:cs="Times New Roman"/>
        </w:rPr>
      </w:pPr>
    </w:p>
    <w:sectPr w:rsidR="0094074D" w:rsidRPr="00711029" w:rsidSect="00D24FB8">
      <w:footerReference w:type="default" r:id="rId12"/>
      <w:pgSz w:w="12191" w:h="18711" w:code="5"/>
      <w:pgMar w:top="1701" w:right="1701" w:bottom="1701" w:left="2268"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52" w:rsidRDefault="00EF7152" w:rsidP="00711029">
      <w:pPr>
        <w:spacing w:after="0" w:line="240" w:lineRule="auto"/>
      </w:pPr>
      <w:r>
        <w:separator/>
      </w:r>
    </w:p>
  </w:endnote>
  <w:endnote w:type="continuationSeparator" w:id="0">
    <w:p w:rsidR="00EF7152" w:rsidRDefault="00EF7152" w:rsidP="0071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92683"/>
      <w:docPartObj>
        <w:docPartGallery w:val="Page Numbers (Bottom of Page)"/>
        <w:docPartUnique/>
      </w:docPartObj>
    </w:sdtPr>
    <w:sdtEndPr/>
    <w:sdtContent>
      <w:p w:rsidR="007A4C9B" w:rsidRDefault="0011542C">
        <w:pPr>
          <w:pStyle w:val="Footer"/>
          <w:jc w:val="right"/>
        </w:pPr>
        <w:r>
          <w:rPr>
            <w:rFonts w:ascii="Kristen ITC" w:hAnsi="Kristen ITC"/>
            <w:b/>
            <w:noProof/>
            <w:sz w:val="24"/>
            <w:szCs w:val="24"/>
          </w:rPr>
          <mc:AlternateContent>
            <mc:Choice Requires="wps">
              <w:drawing>
                <wp:anchor distT="0" distB="0" distL="114300" distR="114300" simplePos="0" relativeHeight="251659264" behindDoc="0" locked="0" layoutInCell="1" allowOverlap="1" wp14:anchorId="1758492C" wp14:editId="30FBD5A2">
                  <wp:simplePos x="0" y="0"/>
                  <wp:positionH relativeFrom="column">
                    <wp:posOffset>-40006</wp:posOffset>
                  </wp:positionH>
                  <wp:positionV relativeFrom="paragraph">
                    <wp:posOffset>-24765</wp:posOffset>
                  </wp:positionV>
                  <wp:extent cx="5286375" cy="287655"/>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C9B" w:rsidRPr="00711029" w:rsidRDefault="0011542C" w:rsidP="00711029">
                              <w:pPr>
                                <w:jc w:val="center"/>
                                <w:rPr>
                                  <w:rFonts w:ascii="Bookman Old Style" w:hAnsi="Bookman Old Style"/>
                                  <w:i/>
                                  <w:sz w:val="18"/>
                                  <w:szCs w:val="18"/>
                                </w:rPr>
                              </w:pPr>
                              <w:r w:rsidRPr="00711029">
                                <w:rPr>
                                  <w:rFonts w:ascii="Bookman Old Style" w:hAnsi="Bookman Old Style" w:cs="Aharoni"/>
                                  <w:i/>
                                  <w:sz w:val="18"/>
                                  <w:szCs w:val="18"/>
                                </w:rPr>
                                <w:t xml:space="preserve">Laporan Monev </w:t>
                              </w:r>
                              <w:r w:rsidR="00711029">
                                <w:rPr>
                                  <w:rFonts w:ascii="Bookman Old Style" w:hAnsi="Bookman Old Style" w:cs="Aharoni"/>
                                  <w:i/>
                                  <w:sz w:val="18"/>
                                  <w:szCs w:val="18"/>
                                </w:rPr>
                                <w:t>RPS</w:t>
                              </w:r>
                              <w:r w:rsidRPr="00711029">
                                <w:rPr>
                                  <w:rFonts w:ascii="Bookman Old Style" w:hAnsi="Bookman Old Style" w:cs="Aharoni"/>
                                  <w:i/>
                                  <w:sz w:val="18"/>
                                  <w:szCs w:val="18"/>
                                </w:rPr>
                                <w:t xml:space="preserve"> Universitas Medan </w:t>
                              </w:r>
                              <w:proofErr w:type="gramStart"/>
                              <w:r w:rsidRPr="00711029">
                                <w:rPr>
                                  <w:rFonts w:ascii="Bookman Old Style" w:hAnsi="Bookman Old Style" w:cs="Aharoni"/>
                                  <w:i/>
                                  <w:sz w:val="18"/>
                                  <w:szCs w:val="18"/>
                                </w:rPr>
                                <w:t>Area  sem</w:t>
                              </w:r>
                              <w:proofErr w:type="gramEnd"/>
                              <w:r w:rsidRPr="00711029">
                                <w:rPr>
                                  <w:rFonts w:ascii="Bookman Old Style" w:hAnsi="Bookman Old Style" w:cs="Aharoni"/>
                                  <w:i/>
                                  <w:sz w:val="18"/>
                                  <w:szCs w:val="18"/>
                                </w:rPr>
                                <w:t xml:space="preserve">. </w:t>
                              </w:r>
                              <w:r w:rsidR="00711029" w:rsidRPr="00711029">
                                <w:rPr>
                                  <w:rFonts w:ascii="Bookman Old Style" w:hAnsi="Bookman Old Style" w:cs="Aharoni"/>
                                  <w:i/>
                                  <w:sz w:val="18"/>
                                  <w:szCs w:val="18"/>
                                </w:rPr>
                                <w:t>Ganjil</w:t>
                              </w:r>
                              <w:r w:rsidRPr="00711029">
                                <w:rPr>
                                  <w:rFonts w:ascii="Bookman Old Style" w:hAnsi="Bookman Old Style"/>
                                  <w:i/>
                                  <w:sz w:val="18"/>
                                  <w:szCs w:val="18"/>
                                </w:rPr>
                                <w:t xml:space="preserve">  </w:t>
                              </w:r>
                              <w:r w:rsidR="00711029" w:rsidRPr="00711029">
                                <w:rPr>
                                  <w:rFonts w:ascii="Bookman Old Style" w:hAnsi="Bookman Old Style"/>
                                  <w:i/>
                                  <w:sz w:val="18"/>
                                  <w:szCs w:val="18"/>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1.95pt;width:416.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aBgwIAAA8FAAAOAAAAZHJzL2Uyb0RvYy54bWysVG1v2yAQ/j5p/wHxPfVL7SS24lRNu0yT&#10;uhep3Q8ggGM0GxiQ2F21/74DJ2m6F2ma5g+Yg+Ph7p7nWFwNXYv23FihZIWTixgjLqliQm4r/Plh&#10;PZljZB2RjLRK8go/couvlq9fLXpd8lQ1qmXcIACRtux1hRvndBlFlja8I/ZCaS5hs1amIw5Ms42Y&#10;IT2gd22UxvE06pVh2ijKrYXV23ETLwN+XXPqPta15Q61FYbYXBhNGDd+jJYLUm4N0Y2ghzDIP0TR&#10;ESHh0hPULXEE7Yz4BaoT1CirandBVRepuhaUhxwgmyT+KZv7hmgecoHiWH0qk/1/sPTD/pNBglX4&#10;EiNJOqDogQ8OrdSAEl+dXtsSnO41uLkBloHlkKnVd4p+sUiqm4bILb82RvUNJwyiCyejs6MjjvUg&#10;m/69YnAN2TkVgIbadL50UAwE6MDS44kZHwqFxTydTy9nOUYU9tL5bJrnPriIlMfT2lj3lqsO+UmF&#10;DTAf0Mn+zrrR9ejiL7OqFWwt2jYYZru5aQ3aE1DJOnwH9BdurfTOUvljI+K4AkHCHX7PhxtYfyqS&#10;NItXaTFZT+ezSbbO8kkxi+eTOClWxTTOiux2/d0HmGRlIxjj8k5IflRgkv0dw4deGLUTNIj6Chd5&#10;mo8U/THJOHy/S7ITDhqyFV2F5ycnUnpi30gGaZPSEdGO8+hl+IEQqMHxH6oSZOCZHzXghs0AKF4b&#10;G8UeQRBGAV/AOrwiMGmU+YZRDx1ZYft1RwzHqH0nQVRFkmW+hYOR5bMUDHO+sznfIZICVIUdRuP0&#10;xo1tv9NGbBu4aZSxVNcgxFoEjTxHBSl4A7ouJHN4IXxbn9vB6/kdW/4AAAD//wMAUEsDBBQABgAI&#10;AAAAIQB+vt0q3gAAAAgBAAAPAAAAZHJzL2Rvd25yZXYueG1sTI/BbsIwEETvlfoP1iL1UoFDSAOk&#10;cVBbqVWvUD5gEy9JRLyOYkPC39c9ldNoNaOZt/luMp240uBaywqWiwgEcWV1y7WC48/nfAPCeWSN&#10;nWVScCMHu+LxIcdM25H3dD34WoQSdhkqaLzvMyld1ZBBt7A9cfBOdjDowznUUg84hnLTyTiKUmmw&#10;5bDQYE8fDVXnw8UoOH2Pzy/bsfzyx/U+Sd+xXZf2ptTTbHp7BeFp8v9h+MMP6FAEptJeWDvRKZin&#10;q5AMutqCCP4mTmMQpYJkmYAscnn/QPELAAD//wMAUEsBAi0AFAAGAAgAAAAhALaDOJL+AAAA4QEA&#10;ABMAAAAAAAAAAAAAAAAAAAAAAFtDb250ZW50X1R5cGVzXS54bWxQSwECLQAUAAYACAAAACEAOP0h&#10;/9YAAACUAQAACwAAAAAAAAAAAAAAAAAvAQAAX3JlbHMvLnJlbHNQSwECLQAUAAYACAAAACEA2HMG&#10;gYMCAAAPBQAADgAAAAAAAAAAAAAAAAAuAgAAZHJzL2Uyb0RvYy54bWxQSwECLQAUAAYACAAAACEA&#10;fr7dKt4AAAAIAQAADwAAAAAAAAAAAAAAAADdBAAAZHJzL2Rvd25yZXYueG1sUEsFBgAAAAAEAAQA&#10;8wAAAOgFAAAAAA==&#10;" stroked="f">
                  <v:textbox>
                    <w:txbxContent>
                      <w:p w:rsidR="007A4C9B" w:rsidRPr="00711029" w:rsidRDefault="0011542C" w:rsidP="00711029">
                        <w:pPr>
                          <w:jc w:val="center"/>
                          <w:rPr>
                            <w:rFonts w:ascii="Bookman Old Style" w:hAnsi="Bookman Old Style"/>
                            <w:i/>
                            <w:sz w:val="18"/>
                            <w:szCs w:val="18"/>
                          </w:rPr>
                        </w:pPr>
                        <w:r w:rsidRPr="00711029">
                          <w:rPr>
                            <w:rFonts w:ascii="Bookman Old Style" w:hAnsi="Bookman Old Style" w:cs="Aharoni"/>
                            <w:i/>
                            <w:sz w:val="18"/>
                            <w:szCs w:val="18"/>
                          </w:rPr>
                          <w:t xml:space="preserve">Laporan Monev </w:t>
                        </w:r>
                        <w:r w:rsidR="00711029">
                          <w:rPr>
                            <w:rFonts w:ascii="Bookman Old Style" w:hAnsi="Bookman Old Style" w:cs="Aharoni"/>
                            <w:i/>
                            <w:sz w:val="18"/>
                            <w:szCs w:val="18"/>
                          </w:rPr>
                          <w:t>RPS</w:t>
                        </w:r>
                        <w:r w:rsidRPr="00711029">
                          <w:rPr>
                            <w:rFonts w:ascii="Bookman Old Style" w:hAnsi="Bookman Old Style" w:cs="Aharoni"/>
                            <w:i/>
                            <w:sz w:val="18"/>
                            <w:szCs w:val="18"/>
                          </w:rPr>
                          <w:t xml:space="preserve"> Universitas Medan Area  sem. </w:t>
                        </w:r>
                        <w:r w:rsidR="00711029" w:rsidRPr="00711029">
                          <w:rPr>
                            <w:rFonts w:ascii="Bookman Old Style" w:hAnsi="Bookman Old Style" w:cs="Aharoni"/>
                            <w:i/>
                            <w:sz w:val="18"/>
                            <w:szCs w:val="18"/>
                          </w:rPr>
                          <w:t>Ganjil</w:t>
                        </w:r>
                        <w:r w:rsidRPr="00711029">
                          <w:rPr>
                            <w:rFonts w:ascii="Bookman Old Style" w:hAnsi="Bookman Old Style"/>
                            <w:i/>
                            <w:sz w:val="18"/>
                            <w:szCs w:val="18"/>
                          </w:rPr>
                          <w:t xml:space="preserve">  </w:t>
                        </w:r>
                        <w:r w:rsidR="00711029" w:rsidRPr="00711029">
                          <w:rPr>
                            <w:rFonts w:ascii="Bookman Old Style" w:hAnsi="Bookman Old Style"/>
                            <w:i/>
                            <w:sz w:val="18"/>
                            <w:szCs w:val="18"/>
                          </w:rPr>
                          <w:t>2017/2018</w:t>
                        </w:r>
                      </w:p>
                    </w:txbxContent>
                  </v:textbox>
                </v:shape>
              </w:pict>
            </mc:Fallback>
          </mc:AlternateContent>
        </w:r>
      </w:p>
    </w:sdtContent>
  </w:sdt>
  <w:p w:rsidR="007A4C9B" w:rsidRDefault="00EF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52" w:rsidRDefault="00EF7152" w:rsidP="00711029">
      <w:pPr>
        <w:spacing w:after="0" w:line="240" w:lineRule="auto"/>
      </w:pPr>
      <w:r>
        <w:separator/>
      </w:r>
    </w:p>
  </w:footnote>
  <w:footnote w:type="continuationSeparator" w:id="0">
    <w:p w:rsidR="00EF7152" w:rsidRDefault="00EF7152" w:rsidP="00711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4FCC"/>
    <w:multiLevelType w:val="hybridMultilevel"/>
    <w:tmpl w:val="98E4CB66"/>
    <w:lvl w:ilvl="0" w:tplc="621EB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F76F99"/>
    <w:multiLevelType w:val="hybridMultilevel"/>
    <w:tmpl w:val="98E4CB66"/>
    <w:lvl w:ilvl="0" w:tplc="621EB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FF43FB"/>
    <w:multiLevelType w:val="hybridMultilevel"/>
    <w:tmpl w:val="F43E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55400"/>
    <w:multiLevelType w:val="hybridMultilevel"/>
    <w:tmpl w:val="CA1AF426"/>
    <w:lvl w:ilvl="0" w:tplc="CE4E180C">
      <w:start w:val="1"/>
      <w:numFmt w:val="decimal"/>
      <w:lvlText w:val="%1."/>
      <w:lvlJc w:val="left"/>
      <w:pPr>
        <w:ind w:left="5464" w:hanging="360"/>
      </w:pPr>
      <w:rPr>
        <w:rFonts w:hint="default"/>
        <w:sz w:val="24"/>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4">
    <w:nsid w:val="300902AD"/>
    <w:multiLevelType w:val="hybridMultilevel"/>
    <w:tmpl w:val="533ECBFC"/>
    <w:lvl w:ilvl="0" w:tplc="0B9EF2EE">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9"/>
    <w:rsid w:val="00060FC2"/>
    <w:rsid w:val="00095825"/>
    <w:rsid w:val="000D2EC4"/>
    <w:rsid w:val="00105216"/>
    <w:rsid w:val="0011542C"/>
    <w:rsid w:val="00151BC0"/>
    <w:rsid w:val="00157400"/>
    <w:rsid w:val="001D275E"/>
    <w:rsid w:val="001E2042"/>
    <w:rsid w:val="00211DDB"/>
    <w:rsid w:val="00274A43"/>
    <w:rsid w:val="00290D2F"/>
    <w:rsid w:val="00365EAC"/>
    <w:rsid w:val="003A0C80"/>
    <w:rsid w:val="003C52C6"/>
    <w:rsid w:val="00476214"/>
    <w:rsid w:val="004C244F"/>
    <w:rsid w:val="00530CB9"/>
    <w:rsid w:val="005712C0"/>
    <w:rsid w:val="00590C9E"/>
    <w:rsid w:val="006019FC"/>
    <w:rsid w:val="00620059"/>
    <w:rsid w:val="00691E53"/>
    <w:rsid w:val="006A4346"/>
    <w:rsid w:val="00711029"/>
    <w:rsid w:val="00837C5C"/>
    <w:rsid w:val="008417AB"/>
    <w:rsid w:val="008448C1"/>
    <w:rsid w:val="00862433"/>
    <w:rsid w:val="00862465"/>
    <w:rsid w:val="00895CFC"/>
    <w:rsid w:val="008B056D"/>
    <w:rsid w:val="008E4945"/>
    <w:rsid w:val="00923A35"/>
    <w:rsid w:val="0094074D"/>
    <w:rsid w:val="00954590"/>
    <w:rsid w:val="00974FAE"/>
    <w:rsid w:val="00A010EB"/>
    <w:rsid w:val="00A1744B"/>
    <w:rsid w:val="00A63488"/>
    <w:rsid w:val="00AE62D4"/>
    <w:rsid w:val="00B000B0"/>
    <w:rsid w:val="00B40CD2"/>
    <w:rsid w:val="00B6020D"/>
    <w:rsid w:val="00BA3ACD"/>
    <w:rsid w:val="00BA5F24"/>
    <w:rsid w:val="00BC176F"/>
    <w:rsid w:val="00C2083B"/>
    <w:rsid w:val="00CD76A7"/>
    <w:rsid w:val="00CE383D"/>
    <w:rsid w:val="00D1028F"/>
    <w:rsid w:val="00D40B71"/>
    <w:rsid w:val="00D6368B"/>
    <w:rsid w:val="00DD113B"/>
    <w:rsid w:val="00E33F35"/>
    <w:rsid w:val="00E44571"/>
    <w:rsid w:val="00E64E2C"/>
    <w:rsid w:val="00EF7152"/>
    <w:rsid w:val="00F13825"/>
    <w:rsid w:val="00F50EDC"/>
    <w:rsid w:val="00FA0016"/>
    <w:rsid w:val="00FD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29"/>
    <w:pPr>
      <w:ind w:left="720"/>
      <w:contextualSpacing/>
    </w:pPr>
  </w:style>
  <w:style w:type="table" w:styleId="TableGrid">
    <w:name w:val="Table Grid"/>
    <w:basedOn w:val="TableNormal"/>
    <w:uiPriority w:val="99"/>
    <w:rsid w:val="007110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1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29"/>
    <w:rPr>
      <w:rFonts w:eastAsiaTheme="minorEastAsia"/>
    </w:rPr>
  </w:style>
  <w:style w:type="paragraph" w:customStyle="1" w:styleId="Default">
    <w:name w:val="Default"/>
    <w:rsid w:val="007110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71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29"/>
    <w:rPr>
      <w:rFonts w:ascii="Tahoma" w:eastAsiaTheme="minorEastAsia" w:hAnsi="Tahoma" w:cs="Tahoma"/>
      <w:sz w:val="16"/>
      <w:szCs w:val="16"/>
    </w:rPr>
  </w:style>
  <w:style w:type="paragraph" w:styleId="Header">
    <w:name w:val="header"/>
    <w:basedOn w:val="Normal"/>
    <w:link w:val="HeaderChar"/>
    <w:uiPriority w:val="99"/>
    <w:unhideWhenUsed/>
    <w:rsid w:val="0071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2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29"/>
    <w:pPr>
      <w:ind w:left="720"/>
      <w:contextualSpacing/>
    </w:pPr>
  </w:style>
  <w:style w:type="table" w:styleId="TableGrid">
    <w:name w:val="Table Grid"/>
    <w:basedOn w:val="TableNormal"/>
    <w:uiPriority w:val="99"/>
    <w:rsid w:val="007110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1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29"/>
    <w:rPr>
      <w:rFonts w:eastAsiaTheme="minorEastAsia"/>
    </w:rPr>
  </w:style>
  <w:style w:type="paragraph" w:customStyle="1" w:styleId="Default">
    <w:name w:val="Default"/>
    <w:rsid w:val="007110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71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29"/>
    <w:rPr>
      <w:rFonts w:ascii="Tahoma" w:eastAsiaTheme="minorEastAsia" w:hAnsi="Tahoma" w:cs="Tahoma"/>
      <w:sz w:val="16"/>
      <w:szCs w:val="16"/>
    </w:rPr>
  </w:style>
  <w:style w:type="paragraph" w:styleId="Header">
    <w:name w:val="header"/>
    <w:basedOn w:val="Normal"/>
    <w:link w:val="HeaderChar"/>
    <w:uiPriority w:val="99"/>
    <w:unhideWhenUsed/>
    <w:rsid w:val="0071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Ganjil 2016-2017</c:v>
                </c:pt>
              </c:strCache>
            </c:strRef>
          </c:tx>
          <c:invertIfNegative val="0"/>
          <c:dLbls>
            <c:dLbl>
              <c:idx val="0"/>
              <c:layout>
                <c:manualLayout>
                  <c:x val="1.2163385489674914E-2"/>
                  <c:y val="-2.088190019372484E-2"/>
                </c:manualLayout>
              </c:layout>
              <c:showLegendKey val="0"/>
              <c:showVal val="1"/>
              <c:showCatName val="0"/>
              <c:showSerName val="0"/>
              <c:showPercent val="0"/>
              <c:showBubbleSize val="0"/>
            </c:dLbl>
            <c:dLbl>
              <c:idx val="1"/>
              <c:layout>
                <c:manualLayout>
                  <c:x val="1.4596062587609896E-2"/>
                  <c:y val="-5.42929405036845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Jumlah RPS</c:v>
                </c:pt>
                <c:pt idx="1">
                  <c:v>Presentase (%)</c:v>
                </c:pt>
              </c:strCache>
            </c:strRef>
          </c:cat>
          <c:val>
            <c:numRef>
              <c:f>Sheet1!$B$2:$B$3</c:f>
              <c:numCache>
                <c:formatCode>General</c:formatCode>
                <c:ptCount val="2"/>
                <c:pt idx="0">
                  <c:v>273</c:v>
                </c:pt>
                <c:pt idx="1">
                  <c:v>53</c:v>
                </c:pt>
              </c:numCache>
            </c:numRef>
          </c:val>
        </c:ser>
        <c:ser>
          <c:idx val="1"/>
          <c:order val="1"/>
          <c:tx>
            <c:strRef>
              <c:f>Sheet1!$C$1</c:f>
              <c:strCache>
                <c:ptCount val="1"/>
                <c:pt idx="0">
                  <c:v>Ganjil 2017-2018</c:v>
                </c:pt>
              </c:strCache>
            </c:strRef>
          </c:tx>
          <c:invertIfNegative val="0"/>
          <c:dLbls>
            <c:dLbl>
              <c:idx val="0"/>
              <c:layout>
                <c:manualLayout>
                  <c:x val="9.7307083917398864E-3"/>
                  <c:y val="-3.3411040309959748E-2"/>
                </c:manualLayout>
              </c:layout>
              <c:showLegendKey val="0"/>
              <c:showVal val="1"/>
              <c:showCatName val="0"/>
              <c:showSerName val="0"/>
              <c:showPercent val="0"/>
              <c:showBubbleSize val="0"/>
            </c:dLbl>
            <c:dLbl>
              <c:idx val="1"/>
              <c:layout>
                <c:manualLayout>
                  <c:x val="1.9461416783479863E-2"/>
                  <c:y val="-2.92346602712147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Jumlah RPS</c:v>
                </c:pt>
                <c:pt idx="1">
                  <c:v>Presentase (%)</c:v>
                </c:pt>
              </c:strCache>
            </c:strRef>
          </c:cat>
          <c:val>
            <c:numRef>
              <c:f>Sheet1!$C$2:$C$3</c:f>
              <c:numCache>
                <c:formatCode>General</c:formatCode>
                <c:ptCount val="2"/>
                <c:pt idx="0">
                  <c:v>472</c:v>
                </c:pt>
                <c:pt idx="1">
                  <c:v>88</c:v>
                </c:pt>
              </c:numCache>
            </c:numRef>
          </c:val>
        </c:ser>
        <c:dLbls>
          <c:showLegendKey val="0"/>
          <c:showVal val="0"/>
          <c:showCatName val="0"/>
          <c:showSerName val="0"/>
          <c:showPercent val="0"/>
          <c:showBubbleSize val="0"/>
        </c:dLbls>
        <c:gapWidth val="150"/>
        <c:shape val="box"/>
        <c:axId val="166161024"/>
        <c:axId val="166166912"/>
        <c:axId val="0"/>
      </c:bar3DChart>
      <c:catAx>
        <c:axId val="166161024"/>
        <c:scaling>
          <c:orientation val="minMax"/>
        </c:scaling>
        <c:delete val="0"/>
        <c:axPos val="b"/>
        <c:majorTickMark val="out"/>
        <c:minorTickMark val="none"/>
        <c:tickLblPos val="nextTo"/>
        <c:crossAx val="166166912"/>
        <c:crosses val="autoZero"/>
        <c:auto val="1"/>
        <c:lblAlgn val="ctr"/>
        <c:lblOffset val="100"/>
        <c:noMultiLvlLbl val="0"/>
      </c:catAx>
      <c:valAx>
        <c:axId val="166166912"/>
        <c:scaling>
          <c:orientation val="minMax"/>
          <c:max val="500"/>
        </c:scaling>
        <c:delete val="0"/>
        <c:axPos val="l"/>
        <c:numFmt formatCode="General" sourceLinked="1"/>
        <c:majorTickMark val="out"/>
        <c:minorTickMark val="none"/>
        <c:tickLblPos val="nextTo"/>
        <c:crossAx val="166161024"/>
        <c:crosses val="autoZero"/>
        <c:crossBetween val="between"/>
      </c:valAx>
      <c:spPr>
        <a:noFill/>
        <a:ln w="25400">
          <a:noFill/>
        </a:ln>
      </c:spPr>
    </c:plotArea>
    <c:legend>
      <c:legendPos val="b"/>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accent6">
                    <a:lumMod val="50000"/>
                  </a:schemeClr>
                </a:solidFill>
              </a:rPr>
              <a:t>Grafik Jumlah</a:t>
            </a:r>
            <a:r>
              <a:rPr lang="en-US" sz="1400" baseline="0">
                <a:solidFill>
                  <a:schemeClr val="accent6">
                    <a:lumMod val="50000"/>
                  </a:schemeClr>
                </a:solidFill>
              </a:rPr>
              <a:t> RPS Prodi</a:t>
            </a:r>
            <a:endParaRPr lang="en-US" sz="1400">
              <a:solidFill>
                <a:schemeClr val="accent6">
                  <a:lumMod val="50000"/>
                </a:schemeClr>
              </a:solidFill>
            </a:endParaRPr>
          </a:p>
        </c:rich>
      </c:tx>
      <c:layout>
        <c:manualLayout>
          <c:xMode val="edge"/>
          <c:yMode val="edge"/>
          <c:x val="0.67421621917440633"/>
          <c:y val="0"/>
        </c:manualLayout>
      </c:layout>
      <c:overlay val="0"/>
      <c:spPr>
        <a:noFill/>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5.5914412939609325E-2"/>
          <c:y val="4.4145207495186363E-2"/>
          <c:w val="0.93106164119032653"/>
          <c:h val="0.70190917487202764"/>
        </c:manualLayout>
      </c:layout>
      <c:bar3DChart>
        <c:barDir val="col"/>
        <c:grouping val="clustered"/>
        <c:varyColors val="0"/>
        <c:ser>
          <c:idx val="0"/>
          <c:order val="0"/>
          <c:tx>
            <c:strRef>
              <c:f>Sheet1!$B$1</c:f>
              <c:strCache>
                <c:ptCount val="1"/>
                <c:pt idx="0">
                  <c:v>RPS yang masuk</c:v>
                </c:pt>
              </c:strCache>
            </c:strRef>
          </c:tx>
          <c:invertIfNegative val="0"/>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Sheet1!$B$2:$B$21</c:f>
              <c:numCache>
                <c:formatCode>General</c:formatCode>
                <c:ptCount val="20"/>
                <c:pt idx="0">
                  <c:v>22</c:v>
                </c:pt>
                <c:pt idx="1">
                  <c:v>17</c:v>
                </c:pt>
                <c:pt idx="2">
                  <c:v>16</c:v>
                </c:pt>
                <c:pt idx="3">
                  <c:v>20</c:v>
                </c:pt>
                <c:pt idx="4">
                  <c:v>23</c:v>
                </c:pt>
                <c:pt idx="5">
                  <c:v>8</c:v>
                </c:pt>
                <c:pt idx="6">
                  <c:v>26</c:v>
                </c:pt>
                <c:pt idx="7">
                  <c:v>23</c:v>
                </c:pt>
                <c:pt idx="8">
                  <c:v>33</c:v>
                </c:pt>
                <c:pt idx="9">
                  <c:v>31</c:v>
                </c:pt>
                <c:pt idx="10">
                  <c:v>74</c:v>
                </c:pt>
                <c:pt idx="11">
                  <c:v>26</c:v>
                </c:pt>
                <c:pt idx="12">
                  <c:v>14</c:v>
                </c:pt>
                <c:pt idx="13">
                  <c:v>30</c:v>
                </c:pt>
                <c:pt idx="14">
                  <c:v>56</c:v>
                </c:pt>
                <c:pt idx="15">
                  <c:v>29</c:v>
                </c:pt>
                <c:pt idx="16">
                  <c:v>20</c:v>
                </c:pt>
                <c:pt idx="17">
                  <c:v>2</c:v>
                </c:pt>
                <c:pt idx="18">
                  <c:v>0</c:v>
                </c:pt>
                <c:pt idx="19">
                  <c:v>0</c:v>
                </c:pt>
              </c:numCache>
            </c:numRef>
          </c:val>
        </c:ser>
        <c:ser>
          <c:idx val="1"/>
          <c:order val="1"/>
          <c:tx>
            <c:strRef>
              <c:f>Sheet1!$C$1</c:f>
              <c:strCache>
                <c:ptCount val="1"/>
                <c:pt idx="0">
                  <c:v>Jumlah RPS seharusnya</c:v>
                </c:pt>
              </c:strCache>
            </c:strRef>
          </c:tx>
          <c:invertIfNegative val="0"/>
          <c:dLbls>
            <c:dLbl>
              <c:idx val="3"/>
              <c:layout>
                <c:manualLayout>
                  <c:x val="0"/>
                  <c:y val="-9.5048639457309698E-3"/>
                </c:manualLayout>
              </c:layout>
              <c:showLegendKey val="0"/>
              <c:showVal val="1"/>
              <c:showCatName val="0"/>
              <c:showSerName val="0"/>
              <c:showPercent val="0"/>
              <c:showBubbleSize val="0"/>
            </c:dLbl>
            <c:dLbl>
              <c:idx val="9"/>
              <c:layout>
                <c:manualLayout>
                  <c:x val="-4.6749286521223623E-3"/>
                  <c:y val="6.3365759638206462E-3"/>
                </c:manualLayout>
              </c:layout>
              <c:showLegendKey val="0"/>
              <c:showVal val="1"/>
              <c:showCatName val="0"/>
              <c:showSerName val="0"/>
              <c:showPercent val="0"/>
              <c:showBubbleSize val="0"/>
            </c:dLbl>
            <c:dLbl>
              <c:idx val="11"/>
              <c:layout>
                <c:manualLayout>
                  <c:x val="0"/>
                  <c:y val="-9.5048639457309698E-3"/>
                </c:manualLayout>
              </c:layout>
              <c:showLegendKey val="0"/>
              <c:showVal val="1"/>
              <c:showCatName val="0"/>
              <c:showSerName val="0"/>
              <c:showPercent val="0"/>
              <c:showBubbleSize val="0"/>
            </c:dLbl>
            <c:dLbl>
              <c:idx val="13"/>
              <c:layout>
                <c:manualLayout>
                  <c:x val="0"/>
                  <c:y val="-1.58414399095516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Sheet1!$C$2:$C$21</c:f>
              <c:numCache>
                <c:formatCode>General</c:formatCode>
                <c:ptCount val="20"/>
                <c:pt idx="0">
                  <c:v>30</c:v>
                </c:pt>
                <c:pt idx="1">
                  <c:v>28</c:v>
                </c:pt>
                <c:pt idx="2">
                  <c:v>30</c:v>
                </c:pt>
                <c:pt idx="3">
                  <c:v>23</c:v>
                </c:pt>
                <c:pt idx="4">
                  <c:v>31</c:v>
                </c:pt>
                <c:pt idx="5">
                  <c:v>13</c:v>
                </c:pt>
                <c:pt idx="6">
                  <c:v>36</c:v>
                </c:pt>
                <c:pt idx="7">
                  <c:v>34</c:v>
                </c:pt>
                <c:pt idx="8">
                  <c:v>44</c:v>
                </c:pt>
                <c:pt idx="9">
                  <c:v>56</c:v>
                </c:pt>
                <c:pt idx="10">
                  <c:v>84</c:v>
                </c:pt>
                <c:pt idx="11">
                  <c:v>28</c:v>
                </c:pt>
                <c:pt idx="12">
                  <c:v>27</c:v>
                </c:pt>
                <c:pt idx="13">
                  <c:v>33</c:v>
                </c:pt>
                <c:pt idx="14">
                  <c:v>69</c:v>
                </c:pt>
                <c:pt idx="15">
                  <c:v>40</c:v>
                </c:pt>
                <c:pt idx="16">
                  <c:v>21</c:v>
                </c:pt>
                <c:pt idx="17">
                  <c:v>9</c:v>
                </c:pt>
                <c:pt idx="18">
                  <c:v>17</c:v>
                </c:pt>
                <c:pt idx="19">
                  <c:v>10</c:v>
                </c:pt>
              </c:numCache>
            </c:numRef>
          </c:val>
        </c:ser>
        <c:ser>
          <c:idx val="2"/>
          <c:order val="2"/>
          <c:tx>
            <c:strRef>
              <c:f>Sheet1!$D$1</c:f>
              <c:strCache>
                <c:ptCount val="1"/>
                <c:pt idx="0">
                  <c:v>%</c:v>
                </c:pt>
              </c:strCache>
            </c:strRef>
          </c:tx>
          <c:invertIfNegative val="0"/>
          <c:dLbls>
            <c:dLbl>
              <c:idx val="9"/>
              <c:layout>
                <c:manualLayout>
                  <c:x val="9.349857304244724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Sheet1!$D$2:$D$21</c:f>
              <c:numCache>
                <c:formatCode>General</c:formatCode>
                <c:ptCount val="20"/>
                <c:pt idx="0">
                  <c:v>73</c:v>
                </c:pt>
                <c:pt idx="1">
                  <c:v>61</c:v>
                </c:pt>
                <c:pt idx="2">
                  <c:v>53</c:v>
                </c:pt>
                <c:pt idx="3">
                  <c:v>87</c:v>
                </c:pt>
                <c:pt idx="4">
                  <c:v>74</c:v>
                </c:pt>
                <c:pt idx="5">
                  <c:v>62</c:v>
                </c:pt>
                <c:pt idx="6">
                  <c:v>72</c:v>
                </c:pt>
                <c:pt idx="7">
                  <c:v>68</c:v>
                </c:pt>
                <c:pt idx="8">
                  <c:v>75</c:v>
                </c:pt>
                <c:pt idx="9">
                  <c:v>55</c:v>
                </c:pt>
                <c:pt idx="10">
                  <c:v>89</c:v>
                </c:pt>
                <c:pt idx="11">
                  <c:v>93</c:v>
                </c:pt>
                <c:pt idx="12">
                  <c:v>52</c:v>
                </c:pt>
                <c:pt idx="13">
                  <c:v>93</c:v>
                </c:pt>
                <c:pt idx="14">
                  <c:v>81</c:v>
                </c:pt>
                <c:pt idx="15">
                  <c:v>73</c:v>
                </c:pt>
                <c:pt idx="16">
                  <c:v>95</c:v>
                </c:pt>
                <c:pt idx="17">
                  <c:v>22</c:v>
                </c:pt>
                <c:pt idx="18">
                  <c:v>0</c:v>
                </c:pt>
                <c:pt idx="19">
                  <c:v>0</c:v>
                </c:pt>
              </c:numCache>
            </c:numRef>
          </c:val>
        </c:ser>
        <c:dLbls>
          <c:showLegendKey val="0"/>
          <c:showVal val="1"/>
          <c:showCatName val="0"/>
          <c:showSerName val="0"/>
          <c:showPercent val="0"/>
          <c:showBubbleSize val="0"/>
        </c:dLbls>
        <c:gapWidth val="150"/>
        <c:shape val="box"/>
        <c:axId val="166034816"/>
        <c:axId val="166048896"/>
        <c:axId val="0"/>
      </c:bar3DChart>
      <c:catAx>
        <c:axId val="166034816"/>
        <c:scaling>
          <c:orientation val="minMax"/>
        </c:scaling>
        <c:delete val="0"/>
        <c:axPos val="b"/>
        <c:majorTickMark val="out"/>
        <c:minorTickMark val="none"/>
        <c:tickLblPos val="nextTo"/>
        <c:crossAx val="166048896"/>
        <c:crosses val="autoZero"/>
        <c:auto val="1"/>
        <c:lblAlgn val="ctr"/>
        <c:lblOffset val="100"/>
        <c:noMultiLvlLbl val="0"/>
      </c:catAx>
      <c:valAx>
        <c:axId val="166048896"/>
        <c:scaling>
          <c:orientation val="minMax"/>
        </c:scaling>
        <c:delete val="0"/>
        <c:axPos val="l"/>
        <c:numFmt formatCode="General" sourceLinked="1"/>
        <c:majorTickMark val="out"/>
        <c:minorTickMark val="none"/>
        <c:tickLblPos val="nextTo"/>
        <c:crossAx val="166034816"/>
        <c:crosses val="autoZero"/>
        <c:crossBetween val="between"/>
      </c:valAx>
    </c:plotArea>
    <c:legend>
      <c:legendPos val="r"/>
      <c:layout>
        <c:manualLayout>
          <c:xMode val="edge"/>
          <c:yMode val="edge"/>
          <c:x val="0.14435912261188524"/>
          <c:y val="0.92233719344159804"/>
          <c:w val="0.69716766088402915"/>
          <c:h val="7.602510137374878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solidFill>
                  <a:schemeClr val="accent6">
                    <a:lumMod val="50000"/>
                  </a:schemeClr>
                </a:solidFill>
              </a:rPr>
              <a:t>Grafik</a:t>
            </a:r>
            <a:r>
              <a:rPr lang="en-US" baseline="0">
                <a:solidFill>
                  <a:schemeClr val="accent6">
                    <a:lumMod val="50000"/>
                  </a:schemeClr>
                </a:solidFill>
              </a:rPr>
              <a:t> Jumlah Dosen Yang Menyerahkan RPS</a:t>
            </a:r>
            <a:endParaRPr lang="en-US">
              <a:solidFill>
                <a:schemeClr val="accent6">
                  <a:lumMod val="50000"/>
                </a:schemeClr>
              </a:solidFill>
            </a:endParaRPr>
          </a:p>
        </c:rich>
      </c:tx>
      <c:layout>
        <c:manualLayout>
          <c:xMode val="edge"/>
          <c:yMode val="edge"/>
          <c:x val="0.13619851022393201"/>
          <c:y val="8.6749425179208773E-4"/>
        </c:manualLayout>
      </c:layout>
      <c:overlay val="1"/>
      <c:spPr>
        <a:noFill/>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5.5914412939609325E-2"/>
          <c:y val="4.4145207495186363E-2"/>
          <c:w val="0.93106164119032653"/>
          <c:h val="0.70190917487202764"/>
        </c:manualLayout>
      </c:layout>
      <c:bar3DChart>
        <c:barDir val="col"/>
        <c:grouping val="clustered"/>
        <c:varyColors val="0"/>
        <c:ser>
          <c:idx val="0"/>
          <c:order val="0"/>
          <c:tx>
            <c:strRef>
              <c:f>Sheet1!$B$1</c:f>
              <c:strCache>
                <c:ptCount val="1"/>
                <c:pt idx="0">
                  <c:v>Jumlah Dosen yang Mengirim RPS</c:v>
                </c:pt>
              </c:strCache>
            </c:strRef>
          </c:tx>
          <c:invertIfNegative val="0"/>
          <c:dLbls>
            <c:dLbl>
              <c:idx val="10"/>
              <c:layout>
                <c:manualLayout>
                  <c:x val="0"/>
                  <c:y val="1.2250714243167513E-2"/>
                </c:manualLayout>
              </c:layout>
              <c:showLegendKey val="0"/>
              <c:showVal val="1"/>
              <c:showCatName val="0"/>
              <c:showSerName val="0"/>
              <c:showPercent val="0"/>
              <c:showBubbleSize val="0"/>
            </c:dLbl>
            <c:dLbl>
              <c:idx val="13"/>
              <c:layout>
                <c:manualLayout>
                  <c:x val="0"/>
                  <c:y val="1.83760713647512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Sheet1!$B$2:$B$21</c:f>
              <c:numCache>
                <c:formatCode>General</c:formatCode>
                <c:ptCount val="20"/>
                <c:pt idx="0">
                  <c:v>15</c:v>
                </c:pt>
                <c:pt idx="1">
                  <c:v>12</c:v>
                </c:pt>
                <c:pt idx="2">
                  <c:v>11</c:v>
                </c:pt>
                <c:pt idx="3">
                  <c:v>12</c:v>
                </c:pt>
                <c:pt idx="4">
                  <c:v>14</c:v>
                </c:pt>
                <c:pt idx="5">
                  <c:v>7</c:v>
                </c:pt>
                <c:pt idx="6">
                  <c:v>15</c:v>
                </c:pt>
                <c:pt idx="7">
                  <c:v>19</c:v>
                </c:pt>
                <c:pt idx="8">
                  <c:v>22</c:v>
                </c:pt>
                <c:pt idx="9">
                  <c:v>20</c:v>
                </c:pt>
                <c:pt idx="10">
                  <c:v>44</c:v>
                </c:pt>
                <c:pt idx="11">
                  <c:v>20</c:v>
                </c:pt>
                <c:pt idx="12">
                  <c:v>12</c:v>
                </c:pt>
                <c:pt idx="13">
                  <c:v>21</c:v>
                </c:pt>
                <c:pt idx="14">
                  <c:v>37</c:v>
                </c:pt>
                <c:pt idx="15">
                  <c:v>22</c:v>
                </c:pt>
                <c:pt idx="16">
                  <c:v>20</c:v>
                </c:pt>
                <c:pt idx="17">
                  <c:v>2</c:v>
                </c:pt>
                <c:pt idx="18">
                  <c:v>0</c:v>
                </c:pt>
                <c:pt idx="19">
                  <c:v>0</c:v>
                </c:pt>
              </c:numCache>
            </c:numRef>
          </c:val>
        </c:ser>
        <c:ser>
          <c:idx val="1"/>
          <c:order val="1"/>
          <c:tx>
            <c:strRef>
              <c:f>Sheet1!$C$1</c:f>
              <c:strCache>
                <c:ptCount val="1"/>
                <c:pt idx="0">
                  <c:v>Total Dosen</c:v>
                </c:pt>
              </c:strCache>
            </c:strRef>
          </c:tx>
          <c:invertIfNegative val="0"/>
          <c:dLbls>
            <c:dLbl>
              <c:idx val="3"/>
              <c:layout>
                <c:manualLayout>
                  <c:x val="0"/>
                  <c:y val="-1.5313392803959392E-2"/>
                </c:manualLayout>
              </c:layout>
              <c:showLegendKey val="0"/>
              <c:showVal val="1"/>
              <c:showCatName val="0"/>
              <c:showSerName val="0"/>
              <c:showPercent val="0"/>
              <c:showBubbleSize val="0"/>
            </c:dLbl>
            <c:dLbl>
              <c:idx val="9"/>
              <c:layout>
                <c:manualLayout>
                  <c:x val="-9.2413489240468442E-3"/>
                  <c:y val="3.0626785607918785E-2"/>
                </c:manualLayout>
              </c:layout>
              <c:showLegendKey val="0"/>
              <c:showVal val="1"/>
              <c:showCatName val="0"/>
              <c:showSerName val="0"/>
              <c:showPercent val="0"/>
              <c:showBubbleSize val="0"/>
            </c:dLbl>
            <c:dLbl>
              <c:idx val="13"/>
              <c:layout>
                <c:manualLayout>
                  <c:x val="8.4711386543930014E-17"/>
                  <c:y val="-1.53133928039593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Sheet1!$C$2:$C$21</c:f>
              <c:numCache>
                <c:formatCode>General</c:formatCode>
                <c:ptCount val="20"/>
                <c:pt idx="0">
                  <c:v>20</c:v>
                </c:pt>
                <c:pt idx="1">
                  <c:v>19</c:v>
                </c:pt>
                <c:pt idx="2">
                  <c:v>18</c:v>
                </c:pt>
                <c:pt idx="3">
                  <c:v>13</c:v>
                </c:pt>
                <c:pt idx="4">
                  <c:v>18</c:v>
                </c:pt>
                <c:pt idx="5">
                  <c:v>13</c:v>
                </c:pt>
                <c:pt idx="6">
                  <c:v>26</c:v>
                </c:pt>
                <c:pt idx="7">
                  <c:v>25</c:v>
                </c:pt>
                <c:pt idx="8">
                  <c:v>32</c:v>
                </c:pt>
                <c:pt idx="9">
                  <c:v>44</c:v>
                </c:pt>
                <c:pt idx="10">
                  <c:v>51</c:v>
                </c:pt>
                <c:pt idx="11">
                  <c:v>27</c:v>
                </c:pt>
                <c:pt idx="12">
                  <c:v>15</c:v>
                </c:pt>
                <c:pt idx="13">
                  <c:v>21</c:v>
                </c:pt>
                <c:pt idx="14">
                  <c:v>51</c:v>
                </c:pt>
                <c:pt idx="15">
                  <c:v>26</c:v>
                </c:pt>
                <c:pt idx="16">
                  <c:v>23</c:v>
                </c:pt>
                <c:pt idx="17">
                  <c:v>23</c:v>
                </c:pt>
                <c:pt idx="18">
                  <c:v>30</c:v>
                </c:pt>
                <c:pt idx="19">
                  <c:v>22</c:v>
                </c:pt>
              </c:numCache>
            </c:numRef>
          </c:val>
        </c:ser>
        <c:ser>
          <c:idx val="2"/>
          <c:order val="2"/>
          <c:tx>
            <c:strRef>
              <c:f>Sheet1!$D$1</c:f>
              <c:strCache>
                <c:ptCount val="1"/>
                <c:pt idx="0">
                  <c:v>%</c:v>
                </c:pt>
              </c:strCache>
            </c:strRef>
          </c:tx>
          <c:invertIfNegative val="0"/>
          <c:dLbls>
            <c:dLbl>
              <c:idx val="9"/>
              <c:layout>
                <c:manualLayout>
                  <c:x val="0"/>
                  <c:y val="-9.188035682375635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Sheet1!$A$2:$A$21</c:f>
              <c:strCache>
                <c:ptCount val="20"/>
                <c:pt idx="0">
                  <c:v>SIPIL</c:v>
                </c:pt>
                <c:pt idx="1">
                  <c:v>MESIN</c:v>
                </c:pt>
                <c:pt idx="2">
                  <c:v>ELEKTRO</c:v>
                </c:pt>
                <c:pt idx="3">
                  <c:v>ARSITEK</c:v>
                </c:pt>
                <c:pt idx="4">
                  <c:v>INDUSTRI</c:v>
                </c:pt>
                <c:pt idx="5">
                  <c:v>INFORMATIKA</c:v>
                </c:pt>
                <c:pt idx="6">
                  <c:v>AGROTEK</c:v>
                </c:pt>
                <c:pt idx="7">
                  <c:v>AGRIBISNIS</c:v>
                </c:pt>
                <c:pt idx="8">
                  <c:v>AKUNTANSI</c:v>
                </c:pt>
                <c:pt idx="9">
                  <c:v>MANAJEMEN</c:v>
                </c:pt>
                <c:pt idx="10">
                  <c:v>HUKUM</c:v>
                </c:pt>
                <c:pt idx="11">
                  <c:v>ADM. PUBLIK</c:v>
                </c:pt>
                <c:pt idx="12">
                  <c:v>PEMERINTAHAN</c:v>
                </c:pt>
                <c:pt idx="13">
                  <c:v>KOMUNIKASI</c:v>
                </c:pt>
                <c:pt idx="14">
                  <c:v>PSIKOLOGI</c:v>
                </c:pt>
                <c:pt idx="15">
                  <c:v>BIOLOGI</c:v>
                </c:pt>
                <c:pt idx="16">
                  <c:v>MAGISTER PSIKOLOGI</c:v>
                </c:pt>
                <c:pt idx="17">
                  <c:v>MAGISTER AGRIBISNIS</c:v>
                </c:pt>
                <c:pt idx="18">
                  <c:v>MAGISTER HUKUM</c:v>
                </c:pt>
                <c:pt idx="19">
                  <c:v>MAGISTER AP</c:v>
                </c:pt>
              </c:strCache>
            </c:strRef>
          </c:cat>
          <c:val>
            <c:numRef>
              <c:f>Sheet1!$D$2:$D$21</c:f>
              <c:numCache>
                <c:formatCode>General</c:formatCode>
                <c:ptCount val="20"/>
                <c:pt idx="0">
                  <c:v>75</c:v>
                </c:pt>
                <c:pt idx="1">
                  <c:v>63</c:v>
                </c:pt>
                <c:pt idx="2">
                  <c:v>61</c:v>
                </c:pt>
                <c:pt idx="3">
                  <c:v>92</c:v>
                </c:pt>
                <c:pt idx="4">
                  <c:v>78</c:v>
                </c:pt>
                <c:pt idx="5">
                  <c:v>54</c:v>
                </c:pt>
                <c:pt idx="6">
                  <c:v>58</c:v>
                </c:pt>
                <c:pt idx="7">
                  <c:v>76</c:v>
                </c:pt>
                <c:pt idx="8">
                  <c:v>69</c:v>
                </c:pt>
                <c:pt idx="9">
                  <c:v>45</c:v>
                </c:pt>
                <c:pt idx="10">
                  <c:v>86</c:v>
                </c:pt>
                <c:pt idx="11">
                  <c:v>74</c:v>
                </c:pt>
                <c:pt idx="12">
                  <c:v>80</c:v>
                </c:pt>
                <c:pt idx="13">
                  <c:v>87</c:v>
                </c:pt>
                <c:pt idx="14">
                  <c:v>73</c:v>
                </c:pt>
                <c:pt idx="15">
                  <c:v>84</c:v>
                </c:pt>
                <c:pt idx="16">
                  <c:v>87</c:v>
                </c:pt>
                <c:pt idx="17">
                  <c:v>8</c:v>
                </c:pt>
                <c:pt idx="18">
                  <c:v>0</c:v>
                </c:pt>
                <c:pt idx="19">
                  <c:v>0</c:v>
                </c:pt>
              </c:numCache>
            </c:numRef>
          </c:val>
        </c:ser>
        <c:dLbls>
          <c:showLegendKey val="0"/>
          <c:showVal val="1"/>
          <c:showCatName val="0"/>
          <c:showSerName val="0"/>
          <c:showPercent val="0"/>
          <c:showBubbleSize val="0"/>
        </c:dLbls>
        <c:gapWidth val="150"/>
        <c:shape val="box"/>
        <c:axId val="167383808"/>
        <c:axId val="167385344"/>
        <c:axId val="0"/>
      </c:bar3DChart>
      <c:catAx>
        <c:axId val="167383808"/>
        <c:scaling>
          <c:orientation val="minMax"/>
        </c:scaling>
        <c:delete val="0"/>
        <c:axPos val="b"/>
        <c:majorTickMark val="out"/>
        <c:minorTickMark val="none"/>
        <c:tickLblPos val="nextTo"/>
        <c:crossAx val="167385344"/>
        <c:crosses val="autoZero"/>
        <c:auto val="1"/>
        <c:lblAlgn val="ctr"/>
        <c:lblOffset val="100"/>
        <c:noMultiLvlLbl val="0"/>
      </c:catAx>
      <c:valAx>
        <c:axId val="167385344"/>
        <c:scaling>
          <c:orientation val="minMax"/>
        </c:scaling>
        <c:delete val="0"/>
        <c:axPos val="l"/>
        <c:numFmt formatCode="General" sourceLinked="1"/>
        <c:majorTickMark val="out"/>
        <c:minorTickMark val="none"/>
        <c:tickLblPos val="nextTo"/>
        <c:crossAx val="167383808"/>
        <c:crosses val="autoZero"/>
        <c:crossBetween val="between"/>
      </c:valAx>
    </c:plotArea>
    <c:legend>
      <c:legendPos val="r"/>
      <c:layout>
        <c:manualLayout>
          <c:xMode val="edge"/>
          <c:yMode val="edge"/>
          <c:x val="0.14435912261188524"/>
          <c:y val="0.92233719344159804"/>
          <c:w val="0.69716766088402915"/>
          <c:h val="7.60251013737487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2018-02-05T14:04:00Z</dcterms:created>
  <dcterms:modified xsi:type="dcterms:W3CDTF">2018-07-26T04:37:00Z</dcterms:modified>
</cp:coreProperties>
</file>