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EC0CDD" w:rsidRDefault="00F643DD" w:rsidP="00EC0CD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643DD" w:rsidRPr="00EC0CDD" w:rsidRDefault="00F643DD" w:rsidP="00EC0CD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D90A6D">
              <w:rPr>
                <w:b/>
                <w:sz w:val="28"/>
                <w:szCs w:val="28"/>
              </w:rPr>
              <w:t xml:space="preserve">   : PERTANIAN</w:t>
            </w:r>
          </w:p>
          <w:p w:rsidR="00F643DD" w:rsidRPr="0017353E" w:rsidRDefault="005D2205" w:rsidP="00294437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D90A6D">
              <w:rPr>
                <w:b/>
                <w:sz w:val="28"/>
                <w:szCs w:val="28"/>
              </w:rPr>
              <w:t>AGR</w:t>
            </w:r>
            <w:r w:rsidR="00294437">
              <w:rPr>
                <w:b/>
                <w:sz w:val="28"/>
                <w:szCs w:val="28"/>
                <w:lang w:val="id-ID"/>
              </w:rPr>
              <w:t>IBISNIS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294437" w:rsidRDefault="00294437" w:rsidP="0017353E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SUMBERDAYA KOMUNIKASI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4F7482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AGB 22023</w:t>
            </w:r>
          </w:p>
        </w:tc>
        <w:tc>
          <w:tcPr>
            <w:tcW w:w="1853" w:type="dxa"/>
            <w:shd w:val="clear" w:color="auto" w:fill="FFFFFF"/>
          </w:tcPr>
          <w:p w:rsidR="00F643DD" w:rsidRPr="0017353E" w:rsidRDefault="0017353E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3F5C8C" w:rsidP="003E739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V </w:t>
            </w:r>
            <w:r w:rsidR="005D2205">
              <w:rPr>
                <w:bCs/>
                <w:sz w:val="24"/>
                <w:szCs w:val="24"/>
              </w:rPr>
              <w:t>(G</w:t>
            </w:r>
            <w:r w:rsidR="00CC21F3">
              <w:rPr>
                <w:bCs/>
                <w:sz w:val="24"/>
                <w:szCs w:val="24"/>
              </w:rPr>
              <w:t>anjil</w:t>
            </w:r>
            <w:bookmarkStart w:id="0" w:name="_GoBack"/>
            <w:bookmarkEnd w:id="0"/>
            <w:r w:rsidR="005D220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17353E" w:rsidP="003E739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id-ID"/>
              </w:rPr>
              <w:t>September</w:t>
            </w:r>
            <w:r w:rsidR="003E7399">
              <w:rPr>
                <w:bCs/>
                <w:sz w:val="24"/>
                <w:szCs w:val="24"/>
              </w:rPr>
              <w:t xml:space="preserve"> </w:t>
            </w:r>
            <w:r w:rsidR="005D2205" w:rsidRPr="00785CC2">
              <w:rPr>
                <w:bCs/>
                <w:sz w:val="24"/>
                <w:szCs w:val="24"/>
              </w:rPr>
              <w:t>2018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294437" w:rsidRPr="003F5C8C" w:rsidRDefault="00F643DD" w:rsidP="00294437">
            <w:pPr>
              <w:pStyle w:val="ListParagraph"/>
              <w:ind w:left="0"/>
              <w:rPr>
                <w:rFonts w:cstheme="minorHAnsi"/>
                <w:b/>
                <w:lang w:val="id-ID"/>
              </w:rPr>
            </w:pPr>
            <w:r w:rsidRPr="00EC0CDD">
              <w:rPr>
                <w:b/>
                <w:bCs/>
                <w:sz w:val="24"/>
                <w:szCs w:val="24"/>
              </w:rPr>
              <w:t>DOSEN PENGAMPU :</w:t>
            </w:r>
            <w:r w:rsidR="003E739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94437" w:rsidRPr="003F5C8C">
              <w:rPr>
                <w:rFonts w:cstheme="minorHAnsi"/>
                <w:b/>
              </w:rPr>
              <w:t>Rahma</w:t>
            </w:r>
            <w:proofErr w:type="spellEnd"/>
            <w:r w:rsidR="00294437" w:rsidRPr="003F5C8C">
              <w:rPr>
                <w:rFonts w:cstheme="minorHAnsi"/>
                <w:b/>
              </w:rPr>
              <w:t xml:space="preserve"> Sari </w:t>
            </w:r>
            <w:proofErr w:type="spellStart"/>
            <w:r w:rsidR="00294437" w:rsidRPr="003F5C8C">
              <w:rPr>
                <w:rFonts w:cstheme="minorHAnsi"/>
                <w:b/>
              </w:rPr>
              <w:t>Siregar</w:t>
            </w:r>
            <w:proofErr w:type="spellEnd"/>
            <w:r w:rsidR="00294437" w:rsidRPr="003F5C8C">
              <w:rPr>
                <w:rFonts w:cstheme="minorHAnsi"/>
                <w:b/>
              </w:rPr>
              <w:t xml:space="preserve">, SP., </w:t>
            </w:r>
            <w:proofErr w:type="spellStart"/>
            <w:r w:rsidR="00294437" w:rsidRPr="003F5C8C">
              <w:rPr>
                <w:rFonts w:cstheme="minorHAnsi"/>
                <w:b/>
              </w:rPr>
              <w:t>M.Si</w:t>
            </w:r>
            <w:proofErr w:type="spellEnd"/>
          </w:p>
          <w:p w:rsidR="00F643DD" w:rsidRPr="00294437" w:rsidRDefault="00294437" w:rsidP="00294437">
            <w:pPr>
              <w:pStyle w:val="ListParagraph"/>
              <w:ind w:left="0"/>
              <w:rPr>
                <w:rFonts w:cstheme="minorHAnsi"/>
                <w:lang w:val="id-ID"/>
              </w:rPr>
            </w:pPr>
            <w:r w:rsidRPr="003F5C8C">
              <w:rPr>
                <w:rFonts w:cstheme="minorHAnsi"/>
                <w:b/>
                <w:lang w:val="id-ID"/>
              </w:rPr>
              <w:t xml:space="preserve">                                           </w:t>
            </w:r>
            <w:r w:rsidR="0017353E" w:rsidRPr="003F5C8C">
              <w:rPr>
                <w:b/>
                <w:bCs/>
                <w:lang w:val="id-ID"/>
              </w:rPr>
              <w:t>Rika Fitri Ilvira, S.TP, M.Sc</w:t>
            </w:r>
          </w:p>
        </w:tc>
      </w:tr>
    </w:tbl>
    <w:p w:rsidR="00F643DD" w:rsidRDefault="00F643D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:rsidTr="00EC0CDD">
        <w:tc>
          <w:tcPr>
            <w:tcW w:w="9889" w:type="dxa"/>
            <w:shd w:val="clear" w:color="auto" w:fill="auto"/>
          </w:tcPr>
          <w:p w:rsidR="001A01CA" w:rsidRDefault="003F5C8C" w:rsidP="0017353E">
            <w:pPr>
              <w:pStyle w:val="ListParagraph"/>
              <w:ind w:left="284"/>
              <w:jc w:val="both"/>
            </w:pPr>
            <w:proofErr w:type="spellStart"/>
            <w:r w:rsidRPr="004030C6">
              <w:rPr>
                <w:rFonts w:asciiTheme="minorHAnsi" w:hAnsiTheme="minorHAnsi" w:cstheme="minorHAnsi"/>
              </w:rPr>
              <w:t>Dalam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mata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kuliah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ini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dibahas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tentang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ilmu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sumberdaya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penerapannya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dalam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kehidupan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sehari-hari</w:t>
            </w:r>
            <w:proofErr w:type="spellEnd"/>
            <w:r w:rsidRPr="004030C6">
              <w:rPr>
                <w:rFonts w:asciiTheme="minorHAnsi" w:hAnsiTheme="minorHAnsi" w:cstheme="minorHAnsi"/>
              </w:rPr>
              <w:t>.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 Materi yang dibahas meliputi defenisi dan falsasah komunikasi, unsur jenis dan tujuan komunikasi, proses komunikasi, teknik komunikasi, hambatan komunikasi dan cara mengatasinya, efek komunikasi, efektivitas komunikasi, dan etika komunikasi.</w:t>
            </w:r>
          </w:p>
        </w:tc>
      </w:tr>
    </w:tbl>
    <w:tbl>
      <w:tblPr>
        <w:tblpPr w:leftFromText="180" w:rightFromText="180" w:vertAnchor="text" w:horzAnchor="page" w:tblpX="1477" w:tblpY="3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A11AD" w:rsidTr="006A11AD">
        <w:tc>
          <w:tcPr>
            <w:tcW w:w="9918" w:type="dxa"/>
            <w:shd w:val="clear" w:color="auto" w:fill="A6A6A6"/>
          </w:tcPr>
          <w:p w:rsidR="006A11AD" w:rsidRPr="001A01CA" w:rsidRDefault="006A11AD" w:rsidP="006A11AD">
            <w:pPr>
              <w:spacing w:after="0" w:line="240" w:lineRule="auto"/>
              <w:ind w:right="805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6A11AD" w:rsidTr="006A11AD">
        <w:tc>
          <w:tcPr>
            <w:tcW w:w="9918" w:type="dxa"/>
            <w:shd w:val="clear" w:color="auto" w:fill="auto"/>
          </w:tcPr>
          <w:p w:rsidR="00D72130" w:rsidRPr="00D72130" w:rsidRDefault="006A11AD" w:rsidP="00D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2130">
              <w:rPr>
                <w:rFonts w:cs="Calibri"/>
              </w:rPr>
              <w:t>Menjunjung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tinggi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nilai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kemanusiaan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dalam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menjalankan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tugas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dalam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pengelolaan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dan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pemanfaatan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sumber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daya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hayati</w:t>
            </w:r>
            <w:proofErr w:type="spellEnd"/>
            <w:r w:rsidR="00C40D4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maupun</w:t>
            </w:r>
            <w:proofErr w:type="spellEnd"/>
            <w:r w:rsidR="00F93A3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lingkungannya</w:t>
            </w:r>
            <w:proofErr w:type="spellEnd"/>
            <w:r w:rsidR="00F93A3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berdasarkan</w:t>
            </w:r>
            <w:proofErr w:type="spellEnd"/>
            <w:r w:rsidRPr="00D72130">
              <w:rPr>
                <w:rFonts w:cs="Calibri"/>
              </w:rPr>
              <w:t xml:space="preserve"> agama, moral, </w:t>
            </w:r>
            <w:proofErr w:type="spellStart"/>
            <w:r w:rsidRPr="00D72130">
              <w:rPr>
                <w:rFonts w:cs="Calibri"/>
              </w:rPr>
              <w:t>dan</w:t>
            </w:r>
            <w:proofErr w:type="spellEnd"/>
            <w:r w:rsidR="00F93A32" w:rsidRPr="00D72130">
              <w:rPr>
                <w:rFonts w:cs="Calibri"/>
              </w:rPr>
              <w:t xml:space="preserve"> </w:t>
            </w:r>
            <w:proofErr w:type="spellStart"/>
            <w:r w:rsidRPr="00D72130">
              <w:rPr>
                <w:rFonts w:cs="Calibri"/>
              </w:rPr>
              <w:t>etika</w:t>
            </w:r>
            <w:proofErr w:type="spellEnd"/>
            <w:r w:rsidRPr="00D72130">
              <w:rPr>
                <w:rFonts w:cs="Calibri"/>
              </w:rPr>
              <w:t>. (S2)</w:t>
            </w:r>
            <w:r w:rsidR="00D72130" w:rsidRPr="00D72130">
              <w:rPr>
                <w:rFonts w:cs="Calibri"/>
              </w:rPr>
              <w:t xml:space="preserve"> </w:t>
            </w:r>
          </w:p>
          <w:p w:rsidR="00D72130" w:rsidRPr="00D72130" w:rsidRDefault="00D72130" w:rsidP="00D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2130">
              <w:rPr>
                <w:rFonts w:asciiTheme="minorHAnsi" w:hAnsiTheme="minorHAnsi" w:cstheme="minorHAnsi"/>
              </w:rPr>
              <w:t>Berkontribusi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130">
              <w:rPr>
                <w:rFonts w:asciiTheme="minorHAnsi" w:hAnsiTheme="minorHAnsi" w:cstheme="minorHAnsi"/>
              </w:rPr>
              <w:t>dalam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130">
              <w:rPr>
                <w:rFonts w:asciiTheme="minorHAnsi" w:hAnsiTheme="minorHAnsi" w:cstheme="minorHAnsi"/>
              </w:rPr>
              <w:t>peningkatan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130">
              <w:rPr>
                <w:rFonts w:asciiTheme="minorHAnsi" w:hAnsiTheme="minorHAnsi" w:cstheme="minorHAnsi"/>
              </w:rPr>
              <w:t>mutu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130">
              <w:rPr>
                <w:rFonts w:asciiTheme="minorHAnsi" w:hAnsiTheme="minorHAnsi" w:cstheme="minorHAnsi"/>
              </w:rPr>
              <w:t>kehidupan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130">
              <w:rPr>
                <w:rFonts w:asciiTheme="minorHAnsi" w:hAnsiTheme="minorHAnsi" w:cstheme="minorHAnsi"/>
              </w:rPr>
              <w:t>bermasyarakat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72130">
              <w:rPr>
                <w:rFonts w:asciiTheme="minorHAnsi" w:hAnsiTheme="minorHAnsi" w:cstheme="minorHAnsi"/>
              </w:rPr>
              <w:t>berbangsa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72130">
              <w:rPr>
                <w:rFonts w:asciiTheme="minorHAnsi" w:hAnsiTheme="minorHAnsi" w:cstheme="minorHAnsi"/>
              </w:rPr>
              <w:t>bernegara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72130">
              <w:rPr>
                <w:rFonts w:asciiTheme="minorHAnsi" w:hAnsiTheme="minorHAnsi" w:cstheme="minorHAnsi"/>
              </w:rPr>
              <w:t>dan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D72130">
              <w:rPr>
                <w:rFonts w:asciiTheme="minorHAnsi" w:hAnsiTheme="minorHAnsi" w:cstheme="minorHAnsi"/>
              </w:rPr>
              <w:t>eradaban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130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130">
              <w:rPr>
                <w:rFonts w:asciiTheme="minorHAnsi" w:hAnsiTheme="minorHAnsi" w:cstheme="minorHAnsi"/>
              </w:rPr>
              <w:t>Pancasila</w:t>
            </w:r>
            <w:proofErr w:type="spellEnd"/>
            <w:r w:rsidRPr="00D72130">
              <w:rPr>
                <w:rFonts w:asciiTheme="minorHAnsi" w:hAnsiTheme="minorHAnsi" w:cstheme="minorHAnsi"/>
              </w:rPr>
              <w:t xml:space="preserve"> (</w:t>
            </w:r>
            <w:r w:rsidRPr="00D72130">
              <w:rPr>
                <w:rFonts w:asciiTheme="minorHAnsi" w:hAnsiTheme="minorHAnsi" w:cstheme="minorHAnsi"/>
                <w:i/>
              </w:rPr>
              <w:t>S3</w:t>
            </w:r>
            <w:r w:rsidRPr="00D72130">
              <w:rPr>
                <w:rFonts w:asciiTheme="minorHAnsi" w:hAnsiTheme="minorHAnsi" w:cstheme="minorHAnsi"/>
              </w:rPr>
              <w:t>)</w:t>
            </w:r>
          </w:p>
          <w:p w:rsidR="006A11AD" w:rsidRPr="00F6355A" w:rsidRDefault="006A11AD" w:rsidP="006A11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Calibri"/>
              </w:rPr>
            </w:pPr>
            <w:proofErr w:type="spellStart"/>
            <w:r w:rsidRPr="00F6355A">
              <w:rPr>
                <w:rFonts w:cs="Calibri"/>
              </w:rPr>
              <w:t>Menunjukkan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sikap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bertanggungjawab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atas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pekerjaan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secara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mandiri</w:t>
            </w:r>
            <w:proofErr w:type="spellEnd"/>
            <w:r w:rsidRPr="00F6355A">
              <w:rPr>
                <w:rFonts w:cs="Calibri"/>
              </w:rPr>
              <w:t>. (S10)</w:t>
            </w:r>
          </w:p>
          <w:p w:rsidR="006A11AD" w:rsidRPr="00F93A32" w:rsidRDefault="006A11AD" w:rsidP="006A11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Calibri"/>
              </w:rPr>
            </w:pPr>
            <w:proofErr w:type="spellStart"/>
            <w:r w:rsidRPr="00F93A32">
              <w:rPr>
                <w:rFonts w:cs="Calibri"/>
              </w:rPr>
              <w:t>Mampu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menerapkan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pemikiran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logis</w:t>
            </w:r>
            <w:proofErr w:type="spellEnd"/>
            <w:r w:rsidRPr="00F93A32">
              <w:rPr>
                <w:rFonts w:cs="Calibri"/>
              </w:rPr>
              <w:t xml:space="preserve">, </w:t>
            </w:r>
            <w:proofErr w:type="spellStart"/>
            <w:r w:rsidRPr="00F93A32">
              <w:rPr>
                <w:rFonts w:cs="Calibri"/>
              </w:rPr>
              <w:t>kritis</w:t>
            </w:r>
            <w:proofErr w:type="spellEnd"/>
            <w:r w:rsidRPr="00F93A32">
              <w:rPr>
                <w:rFonts w:cs="Calibri"/>
              </w:rPr>
              <w:t xml:space="preserve">, </w:t>
            </w:r>
            <w:proofErr w:type="spellStart"/>
            <w:r w:rsidRPr="00F93A32">
              <w:rPr>
                <w:rFonts w:cs="Calibri"/>
              </w:rPr>
              <w:t>sistematis</w:t>
            </w:r>
            <w:proofErr w:type="spellEnd"/>
            <w:r w:rsidRPr="00F93A32">
              <w:rPr>
                <w:rFonts w:cs="Calibri"/>
              </w:rPr>
              <w:t xml:space="preserve">, </w:t>
            </w:r>
            <w:proofErr w:type="spellStart"/>
            <w:r w:rsidR="00F93A32" w:rsidRPr="00F93A32">
              <w:rPr>
                <w:rFonts w:cs="Calibri"/>
              </w:rPr>
              <w:t>d</w:t>
            </w:r>
            <w:r w:rsidRPr="00F93A32">
              <w:rPr>
                <w:rFonts w:cs="Calibri"/>
              </w:rPr>
              <w:t>an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inovatif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dalam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konteks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pengembangan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atau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implementasi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ilmu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="00F93A32">
              <w:rPr>
                <w:rFonts w:cs="Calibri"/>
              </w:rPr>
              <w:t>p</w:t>
            </w:r>
            <w:r w:rsidRPr="00F93A32">
              <w:rPr>
                <w:rFonts w:cs="Calibri"/>
              </w:rPr>
              <w:t>engetahuan</w:t>
            </w:r>
            <w:proofErr w:type="spellEnd"/>
            <w:r w:rsidR="00F93A32" w:rsidRP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dan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teknologi</w:t>
            </w:r>
            <w:proofErr w:type="spellEnd"/>
            <w:r w:rsidRPr="00F93A32">
              <w:rPr>
                <w:rFonts w:cs="Calibri"/>
              </w:rPr>
              <w:t xml:space="preserve"> yang </w:t>
            </w:r>
            <w:proofErr w:type="spellStart"/>
            <w:r w:rsidRPr="00F93A32">
              <w:rPr>
                <w:rFonts w:cs="Calibri"/>
              </w:rPr>
              <w:t>memperhatikan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dan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menerapkan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nilai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humaniora</w:t>
            </w:r>
            <w:proofErr w:type="spellEnd"/>
            <w:r w:rsidRPr="00F93A32">
              <w:rPr>
                <w:rFonts w:cs="Calibri"/>
              </w:rPr>
              <w:t xml:space="preserve"> yang </w:t>
            </w:r>
            <w:proofErr w:type="spellStart"/>
            <w:r w:rsidRPr="00F93A32">
              <w:rPr>
                <w:rFonts w:cs="Calibri"/>
              </w:rPr>
              <w:t>sesuai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bidang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93A32">
              <w:rPr>
                <w:rFonts w:cs="Calibri"/>
              </w:rPr>
              <w:t>keahliannya</w:t>
            </w:r>
            <w:proofErr w:type="spellEnd"/>
            <w:r w:rsidRPr="00F93A32">
              <w:rPr>
                <w:rFonts w:cs="Calibri"/>
              </w:rPr>
              <w:t>. (KU1)</w:t>
            </w:r>
          </w:p>
          <w:p w:rsidR="006A11AD" w:rsidRPr="00F6355A" w:rsidRDefault="006A11AD" w:rsidP="006A11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Calibri"/>
              </w:rPr>
            </w:pPr>
            <w:proofErr w:type="spellStart"/>
            <w:r w:rsidRPr="00F6355A">
              <w:rPr>
                <w:rFonts w:cs="Calibri"/>
              </w:rPr>
              <w:t>Mampu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menunjukkan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kinerja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mandiri</w:t>
            </w:r>
            <w:proofErr w:type="spellEnd"/>
            <w:r w:rsidRPr="00F6355A">
              <w:rPr>
                <w:rFonts w:cs="Calibri"/>
              </w:rPr>
              <w:t xml:space="preserve">, </w:t>
            </w:r>
            <w:proofErr w:type="spellStart"/>
            <w:r w:rsidRPr="00F6355A">
              <w:rPr>
                <w:rFonts w:cs="Calibri"/>
              </w:rPr>
              <w:t>bermutu</w:t>
            </w:r>
            <w:proofErr w:type="spellEnd"/>
            <w:r w:rsidRPr="00F6355A">
              <w:rPr>
                <w:rFonts w:cs="Calibri"/>
              </w:rPr>
              <w:t xml:space="preserve">, </w:t>
            </w:r>
            <w:proofErr w:type="spellStart"/>
            <w:r w:rsidRPr="00F6355A">
              <w:rPr>
                <w:rFonts w:cs="Calibri"/>
              </w:rPr>
              <w:t>dan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F6355A">
              <w:rPr>
                <w:rFonts w:cs="Calibri"/>
              </w:rPr>
              <w:t>terukur</w:t>
            </w:r>
            <w:proofErr w:type="spellEnd"/>
            <w:r w:rsidRPr="00F6355A">
              <w:rPr>
                <w:rFonts w:cs="Calibri"/>
              </w:rPr>
              <w:t>. (KU2)</w:t>
            </w:r>
          </w:p>
          <w:p w:rsidR="0055668B" w:rsidRPr="0055668B" w:rsidRDefault="006A11AD" w:rsidP="00556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5668B">
              <w:rPr>
                <w:rFonts w:cs="Calibri"/>
              </w:rPr>
              <w:t>Mampu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mengkaji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implikasi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pengembangan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atau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implementasi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ilmu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pengetahuan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dan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teknologi</w:t>
            </w:r>
            <w:proofErr w:type="spellEnd"/>
            <w:r w:rsidRPr="0055668B">
              <w:rPr>
                <w:rFonts w:cs="Calibri"/>
              </w:rPr>
              <w:t xml:space="preserve"> yang </w:t>
            </w:r>
            <w:proofErr w:type="spellStart"/>
            <w:r w:rsidRPr="0055668B">
              <w:rPr>
                <w:rFonts w:cs="Calibri"/>
              </w:rPr>
              <w:t>memperhatikan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dan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menerapkan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nilai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humaniora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sesuai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dengan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keahliannya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berdasarkan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kaidah</w:t>
            </w:r>
            <w:proofErr w:type="spellEnd"/>
            <w:r w:rsidRPr="0055668B">
              <w:rPr>
                <w:rFonts w:cs="Calibri"/>
              </w:rPr>
              <w:t xml:space="preserve">, </w:t>
            </w:r>
            <w:proofErr w:type="spellStart"/>
            <w:r w:rsidRPr="0055668B">
              <w:rPr>
                <w:rFonts w:cs="Calibri"/>
              </w:rPr>
              <w:t>tatacara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dan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etika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ilmiah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dalam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rangka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menghasilkan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solusi</w:t>
            </w:r>
            <w:proofErr w:type="spellEnd"/>
            <w:r w:rsidRPr="0055668B">
              <w:rPr>
                <w:rFonts w:cs="Calibri"/>
              </w:rPr>
              <w:t xml:space="preserve">, </w:t>
            </w:r>
            <w:proofErr w:type="spellStart"/>
            <w:r w:rsidRPr="0055668B">
              <w:rPr>
                <w:rFonts w:cs="Calibri"/>
              </w:rPr>
              <w:t>gagasan</w:t>
            </w:r>
            <w:proofErr w:type="spellEnd"/>
            <w:r w:rsidRPr="0055668B">
              <w:rPr>
                <w:rFonts w:cs="Calibri"/>
              </w:rPr>
              <w:t xml:space="preserve">, </w:t>
            </w:r>
            <w:proofErr w:type="spellStart"/>
            <w:r w:rsidRPr="0055668B">
              <w:rPr>
                <w:rFonts w:cs="Calibri"/>
              </w:rPr>
              <w:t>desain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atau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kritik</w:t>
            </w:r>
            <w:proofErr w:type="spellEnd"/>
            <w:r w:rsidR="00F93A32" w:rsidRPr="0055668B">
              <w:rPr>
                <w:rFonts w:cs="Calibri"/>
              </w:rPr>
              <w:t xml:space="preserve"> </w:t>
            </w:r>
            <w:proofErr w:type="spellStart"/>
            <w:r w:rsidRPr="0055668B">
              <w:rPr>
                <w:rFonts w:cs="Calibri"/>
              </w:rPr>
              <w:t>seni</w:t>
            </w:r>
            <w:proofErr w:type="spellEnd"/>
            <w:r w:rsidRPr="0055668B">
              <w:rPr>
                <w:rFonts w:cs="Calibri"/>
              </w:rPr>
              <w:t>. (KU3)</w:t>
            </w:r>
            <w:r w:rsidR="0055668B" w:rsidRPr="0055668B">
              <w:rPr>
                <w:rFonts w:cs="Calibri"/>
              </w:rPr>
              <w:t xml:space="preserve"> </w:t>
            </w:r>
          </w:p>
          <w:p w:rsidR="0055668B" w:rsidRDefault="0055668B" w:rsidP="00556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5668B">
              <w:rPr>
                <w:rFonts w:asciiTheme="minorHAnsi" w:hAnsiTheme="minorHAnsi" w:cstheme="minorHAnsi"/>
              </w:rPr>
              <w:t>Mampu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memecahkan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masalah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cstheme="minorHAnsi"/>
              </w:rPr>
              <w:t>ekonomi</w:t>
            </w:r>
            <w:proofErr w:type="spellEnd"/>
            <w:r w:rsidRPr="0055668B">
              <w:rPr>
                <w:rFonts w:cstheme="minorHAnsi"/>
              </w:rPr>
              <w:t xml:space="preserve"> </w:t>
            </w:r>
            <w:proofErr w:type="spellStart"/>
            <w:r w:rsidRPr="0055668B">
              <w:rPr>
                <w:rFonts w:cstheme="minorHAnsi"/>
              </w:rPr>
              <w:t>melalui</w:t>
            </w:r>
            <w:proofErr w:type="spellEnd"/>
            <w:r w:rsidRPr="0055668B">
              <w:rPr>
                <w:rFonts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analisa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data </w:t>
            </w:r>
            <w:proofErr w:type="spellStart"/>
            <w:r w:rsidRPr="0055668B">
              <w:rPr>
                <w:rFonts w:asciiTheme="minorHAnsi" w:hAnsiTheme="minorHAnsi" w:cstheme="minorHAnsi"/>
              </w:rPr>
              <w:t>informasi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serta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penerapan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konsep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makroekonomi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55668B">
              <w:rPr>
                <w:rFonts w:asciiTheme="minorHAnsi" w:hAnsiTheme="minorHAnsi" w:cstheme="minorHAnsi"/>
              </w:rPr>
              <w:t>relevan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. (KK1) </w:t>
            </w:r>
          </w:p>
          <w:p w:rsidR="0055668B" w:rsidRDefault="0055668B" w:rsidP="00556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5668B">
              <w:rPr>
                <w:rFonts w:asciiTheme="minorHAnsi" w:hAnsiTheme="minorHAnsi" w:cstheme="minorHAnsi"/>
              </w:rPr>
              <w:t>Mampu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mengaplikasikan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ilmu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ekonomi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agar </w:t>
            </w:r>
            <w:proofErr w:type="spellStart"/>
            <w:r w:rsidRPr="0055668B">
              <w:rPr>
                <w:rFonts w:asciiTheme="minorHAnsi" w:hAnsiTheme="minorHAnsi" w:cstheme="minorHAnsi"/>
              </w:rPr>
              <w:t>bermanfaat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bagi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diri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sendiri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dan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masyarakat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dalam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kehidupan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sehari-hari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.(KK2) </w:t>
            </w:r>
          </w:p>
          <w:p w:rsidR="0055668B" w:rsidRPr="0055668B" w:rsidRDefault="0055668B" w:rsidP="00556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5668B">
              <w:rPr>
                <w:rFonts w:asciiTheme="minorHAnsi" w:hAnsiTheme="minorHAnsi" w:cstheme="minorHAnsi"/>
              </w:rPr>
              <w:t>Mampu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menyajikan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alternative </w:t>
            </w:r>
            <w:proofErr w:type="spellStart"/>
            <w:r w:rsidRPr="0055668B">
              <w:rPr>
                <w:rFonts w:asciiTheme="minorHAnsi" w:hAnsiTheme="minorHAnsi" w:cstheme="minorHAnsi"/>
              </w:rPr>
              <w:t>solusi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terhadap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masalah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ekonomi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dalam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ruang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lingkup</w:t>
            </w:r>
            <w:proofErr w:type="spellEnd"/>
            <w:r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Pr="0055668B">
              <w:rPr>
                <w:rFonts w:asciiTheme="minorHAnsi" w:hAnsiTheme="minorHAnsi" w:cstheme="minorHAnsi"/>
              </w:rPr>
              <w:t>pesifik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5668B">
              <w:rPr>
                <w:rFonts w:asciiTheme="minorHAnsi" w:hAnsiTheme="minorHAnsi" w:cstheme="minorHAnsi"/>
              </w:rPr>
              <w:t xml:space="preserve">yang  </w:t>
            </w:r>
            <w:proofErr w:type="spellStart"/>
            <w:r w:rsidRPr="0055668B">
              <w:rPr>
                <w:rFonts w:asciiTheme="minorHAnsi" w:hAnsiTheme="minorHAnsi" w:cstheme="minorHAnsi"/>
              </w:rPr>
              <w:t>dapat</w:t>
            </w:r>
            <w:proofErr w:type="spellEnd"/>
            <w:proofErr w:type="gram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digunakan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sebagai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dasar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pengambilan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</w:t>
            </w:r>
            <w:r w:rsidRPr="0055668B">
              <w:rPr>
                <w:rFonts w:asciiTheme="minorHAnsi" w:hAnsiTheme="minorHAnsi" w:cstheme="minorHAnsi"/>
              </w:rPr>
              <w:t>eputusan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secara</w:t>
            </w:r>
            <w:proofErr w:type="spellEnd"/>
            <w:r w:rsidRPr="005566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5668B">
              <w:rPr>
                <w:rFonts w:asciiTheme="minorHAnsi" w:hAnsiTheme="minorHAnsi" w:cstheme="minorHAnsi"/>
              </w:rPr>
              <w:t>tepat</w:t>
            </w:r>
            <w:proofErr w:type="spellEnd"/>
            <w:r w:rsidRPr="0055668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668B">
              <w:rPr>
                <w:rFonts w:asciiTheme="minorHAnsi" w:hAnsiTheme="minorHAnsi" w:cstheme="minorHAnsi"/>
              </w:rPr>
              <w:t>(KK3)</w:t>
            </w:r>
          </w:p>
          <w:p w:rsidR="006A11AD" w:rsidRDefault="006A11AD" w:rsidP="006A11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lang w:eastAsia="id-ID"/>
              </w:rPr>
            </w:pPr>
            <w:proofErr w:type="spellStart"/>
            <w:r w:rsidRPr="006A11AD">
              <w:rPr>
                <w:rFonts w:cs="Calibri"/>
              </w:rPr>
              <w:t>Menguasai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r w:rsidRPr="006A11AD">
              <w:rPr>
                <w:rFonts w:cs="Calibri"/>
              </w:rPr>
              <w:t>konsep</w:t>
            </w:r>
            <w:proofErr w:type="spellEnd"/>
            <w:r w:rsidR="00F93A32">
              <w:rPr>
                <w:rFonts w:cs="Calibri"/>
              </w:rPr>
              <w:t xml:space="preserve"> </w:t>
            </w:r>
            <w:proofErr w:type="spellStart"/>
            <w:proofErr w:type="gramStart"/>
            <w:r w:rsidRPr="006A11AD">
              <w:rPr>
                <w:rFonts w:cs="Calibri"/>
              </w:rPr>
              <w:t>teoritis</w:t>
            </w:r>
            <w:proofErr w:type="spellEnd"/>
            <w:r w:rsidR="00772E00">
              <w:rPr>
                <w:rFonts w:cs="Calibri"/>
              </w:rPr>
              <w:t xml:space="preserve"> </w:t>
            </w:r>
            <w:r w:rsidR="0017353E">
              <w:t xml:space="preserve"> </w:t>
            </w:r>
            <w:proofErr w:type="spellStart"/>
            <w:r w:rsidR="0017353E">
              <w:t>sumberdaya</w:t>
            </w:r>
            <w:proofErr w:type="spellEnd"/>
            <w:proofErr w:type="gramEnd"/>
            <w:r w:rsidR="0017353E">
              <w:t xml:space="preserve"> </w:t>
            </w:r>
            <w:proofErr w:type="spellStart"/>
            <w:r w:rsidR="0017353E">
              <w:t>pertanian</w:t>
            </w:r>
            <w:proofErr w:type="spellEnd"/>
            <w:r w:rsidR="0017353E">
              <w:t xml:space="preserve">, </w:t>
            </w:r>
            <w:proofErr w:type="spellStart"/>
            <w:r w:rsidR="0017353E">
              <w:t>kelembagaan</w:t>
            </w:r>
            <w:proofErr w:type="spellEnd"/>
            <w:r w:rsidR="0017353E">
              <w:t xml:space="preserve"> </w:t>
            </w:r>
            <w:proofErr w:type="spellStart"/>
            <w:r w:rsidR="0017353E">
              <w:t>pertanian</w:t>
            </w:r>
            <w:proofErr w:type="spellEnd"/>
            <w:r w:rsidR="0017353E">
              <w:t xml:space="preserve">, </w:t>
            </w:r>
            <w:proofErr w:type="spellStart"/>
            <w:r w:rsidR="0017353E">
              <w:t>penawaran</w:t>
            </w:r>
            <w:proofErr w:type="spellEnd"/>
            <w:r w:rsidR="0017353E">
              <w:t xml:space="preserve"> </w:t>
            </w:r>
            <w:proofErr w:type="spellStart"/>
            <w:r w:rsidR="0017353E">
              <w:t>dan</w:t>
            </w:r>
            <w:proofErr w:type="spellEnd"/>
            <w:r w:rsidR="0017353E">
              <w:t xml:space="preserve"> </w:t>
            </w:r>
            <w:proofErr w:type="spellStart"/>
            <w:r w:rsidR="0017353E">
              <w:t>permintaan</w:t>
            </w:r>
            <w:proofErr w:type="spellEnd"/>
            <w:r w:rsidR="0017353E">
              <w:t xml:space="preserve"> </w:t>
            </w:r>
            <w:proofErr w:type="spellStart"/>
            <w:r w:rsidR="0017353E">
              <w:t>komoditi</w:t>
            </w:r>
            <w:proofErr w:type="spellEnd"/>
            <w:r w:rsidR="0017353E">
              <w:t xml:space="preserve"> </w:t>
            </w:r>
            <w:proofErr w:type="spellStart"/>
            <w:r w:rsidR="0017353E">
              <w:t>pertanian</w:t>
            </w:r>
            <w:proofErr w:type="spellEnd"/>
            <w:r w:rsidR="0017353E">
              <w:t xml:space="preserve">, </w:t>
            </w:r>
            <w:proofErr w:type="spellStart"/>
            <w:r w:rsidR="0017353E">
              <w:t>produktivitas</w:t>
            </w:r>
            <w:proofErr w:type="spellEnd"/>
            <w:r w:rsidR="0017353E">
              <w:t xml:space="preserve"> </w:t>
            </w:r>
            <w:proofErr w:type="spellStart"/>
            <w:r w:rsidR="0017353E">
              <w:t>dan</w:t>
            </w:r>
            <w:proofErr w:type="spellEnd"/>
            <w:r w:rsidR="0017353E">
              <w:t xml:space="preserve"> </w:t>
            </w:r>
            <w:proofErr w:type="spellStart"/>
            <w:r w:rsidR="0017353E">
              <w:t>biaya</w:t>
            </w:r>
            <w:proofErr w:type="spellEnd"/>
            <w:r w:rsidR="0017353E">
              <w:t xml:space="preserve">, </w:t>
            </w:r>
            <w:proofErr w:type="spellStart"/>
            <w:r w:rsidR="0017353E">
              <w:t>pendapatan</w:t>
            </w:r>
            <w:proofErr w:type="spellEnd"/>
            <w:r w:rsidR="0017353E">
              <w:t xml:space="preserve">, </w:t>
            </w:r>
            <w:proofErr w:type="spellStart"/>
            <w:r w:rsidR="0017353E">
              <w:t>pemasaran</w:t>
            </w:r>
            <w:proofErr w:type="spellEnd"/>
            <w:r w:rsidR="0017353E">
              <w:t xml:space="preserve"> </w:t>
            </w:r>
            <w:proofErr w:type="spellStart"/>
            <w:r w:rsidR="0017353E">
              <w:t>dan</w:t>
            </w:r>
            <w:proofErr w:type="spellEnd"/>
            <w:r w:rsidR="0017353E">
              <w:t xml:space="preserve"> </w:t>
            </w:r>
            <w:proofErr w:type="spellStart"/>
            <w:r w:rsidR="0017353E">
              <w:t>pemasaran</w:t>
            </w:r>
            <w:proofErr w:type="spellEnd"/>
            <w:r w:rsidR="0017353E">
              <w:t xml:space="preserve"> </w:t>
            </w:r>
            <w:proofErr w:type="spellStart"/>
            <w:r w:rsidR="0017353E">
              <w:t>komoditi</w:t>
            </w:r>
            <w:proofErr w:type="spellEnd"/>
            <w:r w:rsidR="0017353E">
              <w:t xml:space="preserve"> </w:t>
            </w:r>
            <w:proofErr w:type="spellStart"/>
            <w:r w:rsidR="0017353E">
              <w:t>pertanian</w:t>
            </w:r>
            <w:proofErr w:type="spellEnd"/>
            <w:r w:rsidR="0017353E">
              <w:t xml:space="preserve"> </w:t>
            </w:r>
            <w:proofErr w:type="spellStart"/>
            <w:r w:rsidR="0017353E">
              <w:t>serta</w:t>
            </w:r>
            <w:proofErr w:type="spellEnd"/>
            <w:r w:rsidR="0017353E">
              <w:t xml:space="preserve"> </w:t>
            </w:r>
            <w:proofErr w:type="spellStart"/>
            <w:r w:rsidR="0017353E">
              <w:t>kebijakan</w:t>
            </w:r>
            <w:proofErr w:type="spellEnd"/>
            <w:r w:rsidR="0017353E">
              <w:t xml:space="preserve"> </w:t>
            </w:r>
            <w:proofErr w:type="spellStart"/>
            <w:r w:rsidR="0017353E">
              <w:t>dan</w:t>
            </w:r>
            <w:proofErr w:type="spellEnd"/>
            <w:r w:rsidR="0017353E">
              <w:t xml:space="preserve"> </w:t>
            </w:r>
            <w:proofErr w:type="spellStart"/>
            <w:r w:rsidR="0017353E">
              <w:t>pembangunan</w:t>
            </w:r>
            <w:proofErr w:type="spellEnd"/>
            <w:r w:rsidR="0017353E">
              <w:t xml:space="preserve"> </w:t>
            </w:r>
            <w:proofErr w:type="spellStart"/>
            <w:r w:rsidR="0017353E">
              <w:t>pertanian</w:t>
            </w:r>
            <w:proofErr w:type="spellEnd"/>
            <w:r w:rsidR="0017353E">
              <w:t>.</w:t>
            </w:r>
            <w:r w:rsidR="00772E00" w:rsidRPr="002E3840">
              <w:rPr>
                <w:lang w:eastAsia="id-ID"/>
              </w:rPr>
              <w:t xml:space="preserve"> </w:t>
            </w:r>
            <w:r w:rsidRPr="006A11AD">
              <w:rPr>
                <w:rFonts w:cs="Calibri"/>
              </w:rPr>
              <w:t>(PP1)</w:t>
            </w:r>
          </w:p>
          <w:p w:rsidR="006A11AD" w:rsidRDefault="006A11AD" w:rsidP="006A11AD">
            <w:pPr>
              <w:spacing w:after="0" w:line="240" w:lineRule="auto"/>
            </w:pPr>
          </w:p>
        </w:tc>
      </w:tr>
    </w:tbl>
    <w:p w:rsidR="003A2FC5" w:rsidRDefault="003A2FC5"/>
    <w:tbl>
      <w:tblPr>
        <w:tblpPr w:leftFromText="180" w:rightFromText="180" w:vertAnchor="text" w:horzAnchor="page" w:tblpX="1477" w:tblpY="3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A11AD" w:rsidTr="006A11AD">
        <w:tc>
          <w:tcPr>
            <w:tcW w:w="9918" w:type="dxa"/>
            <w:shd w:val="clear" w:color="auto" w:fill="A6A6A6"/>
          </w:tcPr>
          <w:p w:rsidR="006A11AD" w:rsidRPr="001A01CA" w:rsidRDefault="006A11AD" w:rsidP="006A11A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6A11AD" w:rsidTr="006A11AD">
        <w:tc>
          <w:tcPr>
            <w:tcW w:w="9918" w:type="dxa"/>
            <w:shd w:val="clear" w:color="auto" w:fill="auto"/>
          </w:tcPr>
          <w:p w:rsidR="003F5C8C" w:rsidRPr="004030C6" w:rsidRDefault="003F5C8C" w:rsidP="003F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/>
              <w:jc w:val="both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 xml:space="preserve">Perkuliahan ini bertujuan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mendidik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melatih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mahasiswa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untuk memahami ilmu sumberdaya komunikasi dan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dalam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kehidupan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sehari-hari</w:t>
            </w:r>
            <w:proofErr w:type="spellEnd"/>
            <w:r w:rsidRPr="004030C6">
              <w:rPr>
                <w:rFonts w:asciiTheme="minorHAnsi" w:hAnsiTheme="minorHAnsi" w:cstheme="minorHAnsi"/>
              </w:rPr>
              <w:t>.</w:t>
            </w:r>
          </w:p>
          <w:p w:rsidR="003F5C8C" w:rsidRPr="004030C6" w:rsidRDefault="003F5C8C" w:rsidP="003F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/>
              <w:jc w:val="both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</w:t>
            </w:r>
            <w:proofErr w:type="spellStart"/>
            <w:r w:rsidRPr="004030C6">
              <w:rPr>
                <w:rFonts w:asciiTheme="minorHAnsi" w:hAnsiTheme="minorHAnsi" w:cstheme="minorHAnsi"/>
              </w:rPr>
              <w:t>empelajari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memahami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konsep </w:t>
            </w:r>
            <w:proofErr w:type="spellStart"/>
            <w:r w:rsidRPr="004030C6">
              <w:rPr>
                <w:rFonts w:asciiTheme="minorHAnsi" w:hAnsiTheme="minorHAnsi" w:cstheme="minorHAnsi"/>
              </w:rPr>
              <w:t>ilmu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sumberdaya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penerapannya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sv-SE"/>
              </w:rPr>
              <w:t>baik dalam kegiatan kampus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, dunia kerja dan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kehidupan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sehari-hari</w:t>
            </w:r>
            <w:proofErr w:type="spellEnd"/>
            <w:r w:rsidRPr="004030C6">
              <w:rPr>
                <w:rFonts w:asciiTheme="minorHAnsi" w:hAnsiTheme="minorHAnsi" w:cstheme="minorHAnsi"/>
                <w:lang w:val="id-ID"/>
              </w:rPr>
              <w:t>.</w:t>
            </w:r>
          </w:p>
          <w:p w:rsidR="006A11AD" w:rsidRPr="0017353E" w:rsidRDefault="003F5C8C" w:rsidP="003F5C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3"/>
              <w:jc w:val="both"/>
              <w:rPr>
                <w:rFonts w:cstheme="minorHAnsi"/>
              </w:rPr>
            </w:pPr>
            <w:proofErr w:type="spellStart"/>
            <w:r w:rsidRPr="004030C6">
              <w:rPr>
                <w:rFonts w:asciiTheme="minorHAnsi" w:hAnsiTheme="minorHAnsi" w:cstheme="minorHAnsi"/>
              </w:rPr>
              <w:t>Menguasai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konsep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ilmu </w:t>
            </w:r>
            <w:proofErr w:type="gramStart"/>
            <w:r w:rsidRPr="004030C6">
              <w:rPr>
                <w:rFonts w:asciiTheme="minorHAnsi" w:hAnsiTheme="minorHAnsi" w:cstheme="minorHAnsi"/>
                <w:lang w:val="id-ID"/>
              </w:rPr>
              <w:t>komunikasi  utamanya</w:t>
            </w:r>
            <w:proofErr w:type="gramEnd"/>
            <w:r w:rsidRPr="004030C6">
              <w:rPr>
                <w:rFonts w:asciiTheme="minorHAnsi" w:hAnsiTheme="minorHAnsi" w:cstheme="minorHAnsi"/>
                <w:lang w:val="id-ID"/>
              </w:rPr>
              <w:t xml:space="preserve"> dalam kegiatan agibisnis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meliputi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id-ID"/>
              </w:rPr>
              <w:t>defenisi dan falsasah komunikasi, unsur jenis dan tujuan komunikasi, proses komunikasi, teknik komunikasi, hambatan komunikasi dan cara mengatasinya, efek komunikasi, efektivitas komunikasi, dan etika komunikasi.</w:t>
            </w:r>
          </w:p>
        </w:tc>
      </w:tr>
    </w:tbl>
    <w:p w:rsidR="00EC0CDD" w:rsidRPr="00EC0CDD" w:rsidRDefault="00EC0CDD" w:rsidP="00EC0CDD">
      <w:pPr>
        <w:spacing w:after="0"/>
        <w:rPr>
          <w:vanish/>
        </w:rPr>
      </w:pPr>
    </w:p>
    <w:p w:rsidR="001A01CA" w:rsidRDefault="001A01C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3903"/>
        <w:gridCol w:w="4536"/>
      </w:tblGrid>
      <w:tr w:rsidR="00727AE7" w:rsidTr="00EC0CDD">
        <w:tc>
          <w:tcPr>
            <w:tcW w:w="9889" w:type="dxa"/>
            <w:gridSpan w:val="3"/>
            <w:shd w:val="clear" w:color="auto" w:fill="A6A6A6"/>
          </w:tcPr>
          <w:p w:rsidR="00727AE7" w:rsidRPr="00EC0CDD" w:rsidRDefault="00727AE7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POKOK BAHASAN</w:t>
            </w:r>
          </w:p>
        </w:tc>
      </w:tr>
      <w:tr w:rsidR="00E81EB0" w:rsidTr="009E6FD0">
        <w:tc>
          <w:tcPr>
            <w:tcW w:w="1450" w:type="dxa"/>
            <w:shd w:val="clear" w:color="auto" w:fill="auto"/>
          </w:tcPr>
          <w:p w:rsidR="009A1F64" w:rsidRPr="00EC0CDD" w:rsidRDefault="00A2686D" w:rsidP="009E6FD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Pertemuanke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 w:rsidR="000B29D0">
              <w:rPr>
                <w:b/>
              </w:rPr>
              <w:t>T</w:t>
            </w:r>
            <w:r w:rsidR="009A1F64">
              <w:rPr>
                <w:b/>
              </w:rPr>
              <w:t>anggal</w:t>
            </w:r>
            <w:proofErr w:type="spellEnd"/>
          </w:p>
        </w:tc>
        <w:tc>
          <w:tcPr>
            <w:tcW w:w="3903" w:type="dxa"/>
            <w:shd w:val="clear" w:color="auto" w:fill="auto"/>
          </w:tcPr>
          <w:p w:rsidR="00E81EB0" w:rsidRPr="00EC0CDD" w:rsidRDefault="009A1F64" w:rsidP="009E6FD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Meteri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1F64" w:rsidRPr="00EC0CDD" w:rsidRDefault="001F5104" w:rsidP="009E6FD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DaftarPustaka</w:t>
            </w:r>
            <w:proofErr w:type="spellEnd"/>
          </w:p>
        </w:tc>
      </w:tr>
      <w:tr w:rsidR="009A1F64" w:rsidTr="009E6FD0">
        <w:tc>
          <w:tcPr>
            <w:tcW w:w="1450" w:type="dxa"/>
            <w:shd w:val="clear" w:color="auto" w:fill="auto"/>
          </w:tcPr>
          <w:p w:rsidR="00A2686D" w:rsidRPr="002D54F8" w:rsidRDefault="00A2686D" w:rsidP="009E6FD0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I</w:t>
            </w:r>
            <w:r w:rsidR="002D54F8">
              <w:rPr>
                <w:b/>
                <w:lang w:val="id-ID"/>
              </w:rPr>
              <w:t xml:space="preserve"> dan II</w:t>
            </w:r>
          </w:p>
          <w:p w:rsidR="009A1F64" w:rsidRDefault="002D54F8" w:rsidP="009E6FD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635EC8">
              <w:rPr>
                <w:lang w:val="id-ID"/>
              </w:rPr>
              <w:t xml:space="preserve"> September</w:t>
            </w:r>
          </w:p>
          <w:p w:rsidR="002D54F8" w:rsidRPr="00635EC8" w:rsidRDefault="002D54F8" w:rsidP="009E6FD0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dan 12 September</w:t>
            </w:r>
          </w:p>
        </w:tc>
        <w:tc>
          <w:tcPr>
            <w:tcW w:w="3903" w:type="dxa"/>
            <w:shd w:val="clear" w:color="auto" w:fill="auto"/>
          </w:tcPr>
          <w:p w:rsidR="009A1F64" w:rsidRPr="008C34AF" w:rsidRDefault="003A2FC5" w:rsidP="008C34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proofErr w:type="spellStart"/>
            <w:r w:rsidRPr="005D0D9C">
              <w:t>Mahasiswa</w:t>
            </w:r>
            <w:proofErr w:type="spellEnd"/>
            <w:r w:rsidRPr="005D0D9C">
              <w:t xml:space="preserve"> </w:t>
            </w:r>
            <w:proofErr w:type="spellStart"/>
            <w:r w:rsidRPr="005D0D9C">
              <w:t>mampu</w:t>
            </w:r>
            <w:proofErr w:type="spellEnd"/>
            <w:r w:rsidRPr="005D0D9C">
              <w:t xml:space="preserve"> </w:t>
            </w:r>
            <w:proofErr w:type="spellStart"/>
            <w:r w:rsidRPr="005D0D9C">
              <w:t>memahami</w:t>
            </w:r>
            <w:proofErr w:type="spellEnd"/>
            <w:r w:rsidRPr="005D0D9C">
              <w:t xml:space="preserve"> </w:t>
            </w:r>
            <w:proofErr w:type="spellStart"/>
            <w:r w:rsidRPr="005D0D9C">
              <w:t>p</w:t>
            </w:r>
            <w:r w:rsidRPr="008C34AF">
              <w:rPr>
                <w:spacing w:val="-7"/>
              </w:rPr>
              <w:t>enjelasan</w:t>
            </w:r>
            <w:proofErr w:type="spellEnd"/>
            <w:r w:rsidRPr="008C34AF">
              <w:rPr>
                <w:spacing w:val="-7"/>
              </w:rPr>
              <w:t xml:space="preserve"> </w:t>
            </w:r>
            <w:r w:rsidRPr="008C34AF">
              <w:rPr>
                <w:spacing w:val="-6"/>
              </w:rPr>
              <w:t xml:space="preserve">RPS, </w:t>
            </w:r>
            <w:proofErr w:type="spellStart"/>
            <w:r w:rsidRPr="008C34AF">
              <w:rPr>
                <w:spacing w:val="-6"/>
              </w:rPr>
              <w:t>tagihan</w:t>
            </w:r>
            <w:proofErr w:type="spellEnd"/>
            <w:r w:rsidRPr="008C34AF">
              <w:rPr>
                <w:spacing w:val="-6"/>
              </w:rPr>
              <w:t xml:space="preserve"> </w:t>
            </w:r>
            <w:proofErr w:type="spellStart"/>
            <w:r w:rsidRPr="008C34AF">
              <w:rPr>
                <w:spacing w:val="-6"/>
              </w:rPr>
              <w:t>tugas</w:t>
            </w:r>
            <w:proofErr w:type="spellEnd"/>
            <w:r w:rsidRPr="008C34AF">
              <w:rPr>
                <w:spacing w:val="-6"/>
              </w:rPr>
              <w:t xml:space="preserve">, </w:t>
            </w:r>
            <w:proofErr w:type="spellStart"/>
            <w:r w:rsidR="00635EC8" w:rsidRPr="008C34AF">
              <w:rPr>
                <w:spacing w:val="-7"/>
              </w:rPr>
              <w:t>penilaian</w:t>
            </w:r>
            <w:proofErr w:type="spellEnd"/>
            <w:r w:rsidR="00635EC8" w:rsidRPr="008C34AF">
              <w:rPr>
                <w:spacing w:val="-7"/>
              </w:rPr>
              <w:t>,</w:t>
            </w:r>
            <w:r w:rsidR="00635EC8" w:rsidRPr="008C34AF">
              <w:rPr>
                <w:spacing w:val="-7"/>
                <w:lang w:val="id-ID"/>
              </w:rPr>
              <w:t xml:space="preserve"> </w:t>
            </w:r>
            <w:proofErr w:type="spellStart"/>
            <w:r w:rsidRPr="008C34AF">
              <w:rPr>
                <w:spacing w:val="-7"/>
              </w:rPr>
              <w:t>penandatangan</w:t>
            </w:r>
            <w:proofErr w:type="spellEnd"/>
            <w:r w:rsidRPr="008C34AF">
              <w:rPr>
                <w:spacing w:val="-7"/>
              </w:rPr>
              <w:t xml:space="preserve"> </w:t>
            </w:r>
            <w:proofErr w:type="spellStart"/>
            <w:r w:rsidRPr="008C34AF">
              <w:rPr>
                <w:spacing w:val="-7"/>
              </w:rPr>
              <w:t>kontrak</w:t>
            </w:r>
            <w:proofErr w:type="spellEnd"/>
            <w:r w:rsidRPr="008C34AF">
              <w:rPr>
                <w:spacing w:val="-7"/>
              </w:rPr>
              <w:t xml:space="preserve"> </w:t>
            </w:r>
            <w:proofErr w:type="spellStart"/>
            <w:r w:rsidRPr="008C34AF">
              <w:rPr>
                <w:spacing w:val="-7"/>
              </w:rPr>
              <w:t>perkuliahan</w:t>
            </w:r>
            <w:proofErr w:type="spellEnd"/>
            <w:r w:rsidRPr="008C34AF">
              <w:rPr>
                <w:spacing w:val="41"/>
              </w:rPr>
              <w:t xml:space="preserve"> </w:t>
            </w:r>
            <w:proofErr w:type="spellStart"/>
            <w:r w:rsidRPr="008C34AF">
              <w:rPr>
                <w:spacing w:val="-5"/>
              </w:rPr>
              <w:t>dan</w:t>
            </w:r>
            <w:proofErr w:type="spellEnd"/>
            <w:r w:rsidRPr="008C34AF">
              <w:rPr>
                <w:spacing w:val="-5"/>
              </w:rPr>
              <w:t xml:space="preserve"> </w:t>
            </w:r>
            <w:r w:rsidRPr="008C34AF">
              <w:rPr>
                <w:spacing w:val="-6"/>
              </w:rPr>
              <w:t xml:space="preserve">overview </w:t>
            </w:r>
            <w:r w:rsidR="008C34AF">
              <w:rPr>
                <w:spacing w:val="-6"/>
                <w:lang w:val="id-ID"/>
              </w:rPr>
              <w:t xml:space="preserve">mata kuliah sumberdaya komunikasi </w:t>
            </w:r>
          </w:p>
          <w:p w:rsidR="008C34AF" w:rsidRPr="004030C6" w:rsidRDefault="008C34AF" w:rsidP="008C34AF">
            <w:pPr>
              <w:pStyle w:val="ListParagraph"/>
              <w:numPr>
                <w:ilvl w:val="0"/>
                <w:numId w:val="12"/>
              </w:numPr>
              <w:tabs>
                <w:tab w:val="left" w:pos="2694"/>
                <w:tab w:val="left" w:pos="2898"/>
                <w:tab w:val="left" w:pos="3261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proofErr w:type="spellStart"/>
            <w:r w:rsidRPr="004030C6">
              <w:rPr>
                <w:rFonts w:asciiTheme="minorHAnsi" w:hAnsiTheme="minorHAnsi" w:cstheme="minorHAnsi"/>
              </w:rPr>
              <w:t>Mampu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falsafah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30C6">
              <w:rPr>
                <w:rFonts w:asciiTheme="minorHAnsi" w:hAnsiTheme="minorHAnsi" w:cstheme="minorHAnsi"/>
              </w:rPr>
              <w:t>unsur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30C6">
              <w:rPr>
                <w:rFonts w:asciiTheme="minorHAnsi" w:hAnsiTheme="minorHAnsi" w:cstheme="minorHAnsi"/>
              </w:rPr>
              <w:t>jenis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, 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fungsi </w:t>
            </w:r>
            <w:proofErr w:type="spellStart"/>
            <w:r w:rsidRPr="004030C6">
              <w:rPr>
                <w:rFonts w:asciiTheme="minorHAnsi" w:hAnsiTheme="minorHAnsi" w:cstheme="minorHAnsi"/>
              </w:rPr>
              <w:t>serta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tujuan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>
              <w:t>(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 w:rsidRPr="008C34AF">
              <w:rPr>
                <w:lang w:val="id-ID"/>
              </w:rPr>
              <w:t>1</w:t>
            </w:r>
            <w:r>
              <w:rPr>
                <w:lang w:val="id-ID"/>
              </w:rPr>
              <w:t xml:space="preserve"> dan ke 2</w:t>
            </w:r>
            <w:r w:rsidRPr="008C34AF">
              <w:rPr>
                <w:lang w:val="id-ID"/>
              </w:rPr>
              <w:t>)</w:t>
            </w:r>
          </w:p>
          <w:p w:rsidR="008C34AF" w:rsidRPr="008C34AF" w:rsidRDefault="008C34AF" w:rsidP="009E6FD0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pacing w:val="1"/>
                <w:w w:val="104"/>
                <w:lang w:val="id-ID"/>
              </w:rPr>
            </w:pPr>
          </w:p>
        </w:tc>
        <w:tc>
          <w:tcPr>
            <w:tcW w:w="4536" w:type="dxa"/>
            <w:shd w:val="clear" w:color="auto" w:fill="auto"/>
          </w:tcPr>
          <w:p w:rsidR="00F544C3" w:rsidRPr="007138C3" w:rsidRDefault="00F544C3" w:rsidP="00F544C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Anwar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F544C3" w:rsidRPr="00F544C3" w:rsidRDefault="00F544C3" w:rsidP="00F544C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F544C3" w:rsidRPr="007138C3" w:rsidRDefault="00F544C3" w:rsidP="00F544C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Pr="009E6FD0" w:rsidRDefault="009A1F64" w:rsidP="00F544C3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cstheme="minorHAnsi"/>
              </w:rPr>
            </w:pPr>
          </w:p>
        </w:tc>
      </w:tr>
      <w:tr w:rsidR="009A1F64" w:rsidTr="009E6FD0">
        <w:tc>
          <w:tcPr>
            <w:tcW w:w="1450" w:type="dxa"/>
            <w:shd w:val="clear" w:color="auto" w:fill="auto"/>
          </w:tcPr>
          <w:p w:rsidR="00A2686D" w:rsidRPr="002D54F8" w:rsidRDefault="00A2686D" w:rsidP="009E6FD0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A2686D">
              <w:rPr>
                <w:b/>
              </w:rPr>
              <w:t>II</w:t>
            </w:r>
            <w:r w:rsidR="002D54F8">
              <w:rPr>
                <w:b/>
                <w:lang w:val="id-ID"/>
              </w:rPr>
              <w:t>I</w:t>
            </w:r>
          </w:p>
          <w:p w:rsidR="009A1F64" w:rsidRPr="00635EC8" w:rsidRDefault="002D54F8" w:rsidP="000B29D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lang w:val="id-ID"/>
              </w:rPr>
              <w:t>19 September</w:t>
            </w:r>
          </w:p>
        </w:tc>
        <w:tc>
          <w:tcPr>
            <w:tcW w:w="3903" w:type="dxa"/>
            <w:shd w:val="clear" w:color="auto" w:fill="auto"/>
          </w:tcPr>
          <w:p w:rsidR="008C34AF" w:rsidRPr="004030C6" w:rsidRDefault="008C34AF" w:rsidP="008C34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proofErr w:type="spellStart"/>
            <w:r w:rsidRPr="004030C6">
              <w:rPr>
                <w:rFonts w:asciiTheme="minorHAnsi" w:hAnsiTheme="minorHAnsi" w:cstheme="minorHAnsi"/>
              </w:rPr>
              <w:t>Mampu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sv-SE"/>
              </w:rPr>
              <w:t>menjelaskan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 prinsip dasar dan </w:t>
            </w:r>
            <w:r w:rsidRPr="004030C6">
              <w:rPr>
                <w:rFonts w:asciiTheme="minorHAnsi" w:hAnsiTheme="minorHAnsi" w:cstheme="minorHAnsi"/>
                <w:lang w:val="sv-SE"/>
              </w:rPr>
              <w:t xml:space="preserve"> proses-proses kom</w:t>
            </w:r>
            <w:r w:rsidRPr="004030C6">
              <w:rPr>
                <w:rFonts w:asciiTheme="minorHAnsi" w:hAnsiTheme="minorHAnsi" w:cstheme="minorHAnsi"/>
                <w:lang w:val="id-ID"/>
              </w:rPr>
              <w:t>u</w:t>
            </w:r>
            <w:r w:rsidRPr="004030C6">
              <w:rPr>
                <w:rFonts w:asciiTheme="minorHAnsi" w:hAnsiTheme="minorHAnsi" w:cstheme="minorHAnsi"/>
                <w:lang w:val="sv-SE"/>
              </w:rPr>
              <w:t>nikasi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 </w:t>
            </w:r>
          </w:p>
          <w:p w:rsidR="008C34AF" w:rsidRPr="008C34AF" w:rsidRDefault="008C34AF" w:rsidP="008C34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Mampu mengetahui faktor-faktor yang mempengaruhi Komunikasi</w:t>
            </w:r>
          </w:p>
          <w:p w:rsidR="009A1F64" w:rsidRPr="008C34AF" w:rsidRDefault="008C34AF" w:rsidP="008C34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8C34AF">
              <w:rPr>
                <w:rFonts w:asciiTheme="minorHAnsi" w:hAnsiTheme="minorHAnsi" w:cstheme="minorHAnsi"/>
                <w:lang w:val="id-ID"/>
              </w:rPr>
              <w:t>Mampu mengetahui kesalahan umum yang terjadi salam komunikasi</w:t>
            </w:r>
            <w:r>
              <w:t xml:space="preserve"> (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>
              <w:rPr>
                <w:lang w:val="id-ID"/>
              </w:rPr>
              <w:t>3</w:t>
            </w:r>
            <w:r w:rsidR="003A2FC5">
              <w:t>)</w:t>
            </w:r>
          </w:p>
        </w:tc>
        <w:tc>
          <w:tcPr>
            <w:tcW w:w="4536" w:type="dxa"/>
            <w:shd w:val="clear" w:color="auto" w:fill="auto"/>
          </w:tcPr>
          <w:p w:rsidR="00F544C3" w:rsidRPr="007138C3" w:rsidRDefault="00F544C3" w:rsidP="00F35AF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Anwar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F544C3" w:rsidRPr="00F544C3" w:rsidRDefault="00F544C3" w:rsidP="00F35AF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F544C3" w:rsidRPr="007138C3" w:rsidRDefault="00F544C3" w:rsidP="00F35AF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E81EB0">
            <w:pPr>
              <w:spacing w:after="0" w:line="240" w:lineRule="auto"/>
            </w:pPr>
          </w:p>
        </w:tc>
      </w:tr>
      <w:tr w:rsidR="009A1F64" w:rsidTr="009E6FD0">
        <w:tc>
          <w:tcPr>
            <w:tcW w:w="1450" w:type="dxa"/>
            <w:shd w:val="clear" w:color="auto" w:fill="auto"/>
          </w:tcPr>
          <w:p w:rsidR="00A2686D" w:rsidRPr="002D54F8" w:rsidRDefault="002D54F8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</w:rPr>
              <w:t>I</w:t>
            </w:r>
            <w:r>
              <w:rPr>
                <w:b/>
                <w:lang w:val="id-ID"/>
              </w:rPr>
              <w:t>V dan V</w:t>
            </w:r>
          </w:p>
          <w:p w:rsidR="009A1F64" w:rsidRDefault="002D54F8" w:rsidP="00035E8E">
            <w:pPr>
              <w:spacing w:after="0" w:line="240" w:lineRule="auto"/>
              <w:jc w:val="center"/>
            </w:pPr>
            <w:r>
              <w:rPr>
                <w:lang w:val="id-ID"/>
              </w:rPr>
              <w:t>26 September dan 3 Oktober</w:t>
            </w:r>
          </w:p>
        </w:tc>
        <w:tc>
          <w:tcPr>
            <w:tcW w:w="3903" w:type="dxa"/>
            <w:shd w:val="clear" w:color="auto" w:fill="auto"/>
          </w:tcPr>
          <w:p w:rsidR="008C34AF" w:rsidRPr="004030C6" w:rsidRDefault="008C34AF" w:rsidP="008C34A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sv-SE"/>
              </w:rPr>
              <w:t xml:space="preserve">Mampu menjelaskan teknik-teknik komunikasi </w:t>
            </w:r>
          </w:p>
          <w:p w:rsidR="008C34AF" w:rsidRPr="004030C6" w:rsidRDefault="008C34AF" w:rsidP="008C34A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Mampu mengetahui keterampilan dalam berkomunikasi</w:t>
            </w:r>
          </w:p>
          <w:p w:rsidR="008C34AF" w:rsidRPr="008C34AF" w:rsidRDefault="008C34AF" w:rsidP="008C34A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 xml:space="preserve">Mampu menjelaskan </w:t>
            </w:r>
            <w:r w:rsidRPr="004030C6">
              <w:rPr>
                <w:rFonts w:asciiTheme="minorHAnsi" w:hAnsiTheme="minorHAnsi" w:cstheme="minorHAnsi"/>
                <w:lang w:val="sv-SE"/>
              </w:rPr>
              <w:t xml:space="preserve"> hambatan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 dalam </w:t>
            </w:r>
            <w:r w:rsidRPr="004030C6">
              <w:rPr>
                <w:rFonts w:asciiTheme="minorHAnsi" w:hAnsiTheme="minorHAnsi" w:cstheme="minorHAnsi"/>
                <w:lang w:val="sv-SE"/>
              </w:rPr>
              <w:t xml:space="preserve"> komunikasi</w:t>
            </w:r>
            <w:r w:rsidRPr="004030C6">
              <w:rPr>
                <w:rFonts w:asciiTheme="minorHAnsi" w:hAnsiTheme="minorHAnsi" w:cstheme="minorHAnsi"/>
                <w:lang w:val="id-ID"/>
              </w:rPr>
              <w:t>.</w:t>
            </w:r>
          </w:p>
          <w:p w:rsidR="009A1F64" w:rsidRPr="008C34AF" w:rsidRDefault="008C34AF" w:rsidP="008C34A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8C34AF">
              <w:rPr>
                <w:rFonts w:asciiTheme="minorHAnsi" w:hAnsiTheme="minorHAnsi" w:cstheme="minorHAnsi"/>
                <w:lang w:val="id-ID"/>
              </w:rPr>
              <w:t>Mampu menjelaskan etika Komunikasi</w:t>
            </w:r>
            <w:r>
              <w:t xml:space="preserve"> </w:t>
            </w:r>
            <w:r w:rsidR="003A2FC5">
              <w:t>(</w:t>
            </w:r>
            <w:proofErr w:type="spellStart"/>
            <w:r w:rsidR="003A2FC5">
              <w:t>minggu</w:t>
            </w:r>
            <w:proofErr w:type="spellEnd"/>
            <w:r w:rsidR="003A2FC5">
              <w:t xml:space="preserve"> </w:t>
            </w:r>
            <w:proofErr w:type="spellStart"/>
            <w:r w:rsidR="003A2FC5">
              <w:t>ke</w:t>
            </w:r>
            <w:proofErr w:type="spellEnd"/>
            <w:r w:rsidR="003A2FC5">
              <w:t xml:space="preserve"> </w:t>
            </w:r>
            <w:r>
              <w:rPr>
                <w:lang w:val="id-ID"/>
              </w:rPr>
              <w:t>4 dan ke 5</w:t>
            </w:r>
            <w:r w:rsidR="003A2FC5">
              <w:t>)</w:t>
            </w:r>
          </w:p>
        </w:tc>
        <w:tc>
          <w:tcPr>
            <w:tcW w:w="4536" w:type="dxa"/>
            <w:shd w:val="clear" w:color="auto" w:fill="auto"/>
          </w:tcPr>
          <w:p w:rsidR="002D54F8" w:rsidRPr="007138C3" w:rsidRDefault="002D54F8" w:rsidP="00F35A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Anwar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F35A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2D54F8" w:rsidRPr="007138C3" w:rsidRDefault="002D54F8" w:rsidP="00F35A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E81EB0">
            <w:pPr>
              <w:spacing w:after="0" w:line="240" w:lineRule="auto"/>
            </w:pPr>
          </w:p>
        </w:tc>
      </w:tr>
      <w:tr w:rsidR="009A1F64" w:rsidTr="009E6FD0">
        <w:tc>
          <w:tcPr>
            <w:tcW w:w="1450" w:type="dxa"/>
            <w:shd w:val="clear" w:color="auto" w:fill="auto"/>
          </w:tcPr>
          <w:p w:rsidR="00A2686D" w:rsidRPr="002D54F8" w:rsidRDefault="002D54F8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</w:t>
            </w:r>
            <w:r w:rsidR="00A2686D" w:rsidRPr="00A2686D">
              <w:rPr>
                <w:b/>
              </w:rPr>
              <w:t xml:space="preserve"> </w:t>
            </w:r>
            <w:proofErr w:type="spellStart"/>
            <w:r w:rsidR="00A2686D" w:rsidRPr="00A2686D">
              <w:rPr>
                <w:b/>
              </w:rPr>
              <w:t>dan</w:t>
            </w:r>
            <w:proofErr w:type="spellEnd"/>
            <w:r w:rsidR="00A2686D" w:rsidRPr="00A2686D">
              <w:rPr>
                <w:b/>
              </w:rPr>
              <w:t xml:space="preserve"> V</w:t>
            </w:r>
            <w:r>
              <w:rPr>
                <w:b/>
                <w:lang w:val="id-ID"/>
              </w:rPr>
              <w:t>II</w:t>
            </w:r>
          </w:p>
          <w:p w:rsidR="000B29D0" w:rsidRDefault="002D54F8" w:rsidP="002D54F8">
            <w:pPr>
              <w:spacing w:after="0" w:line="240" w:lineRule="auto"/>
              <w:jc w:val="center"/>
            </w:pPr>
            <w:r>
              <w:rPr>
                <w:lang w:val="id-ID"/>
              </w:rPr>
              <w:t>10  Oktober dan 17 Oktober</w:t>
            </w:r>
            <w:r>
              <w:t xml:space="preserve"> </w:t>
            </w:r>
          </w:p>
        </w:tc>
        <w:tc>
          <w:tcPr>
            <w:tcW w:w="3903" w:type="dxa"/>
            <w:shd w:val="clear" w:color="auto" w:fill="auto"/>
          </w:tcPr>
          <w:p w:rsidR="008C34AF" w:rsidRPr="004030C6" w:rsidRDefault="008C34AF" w:rsidP="008C34A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  <w:lang w:val="id-ID"/>
              </w:rPr>
            </w:pPr>
            <w:r w:rsidRPr="004030C6">
              <w:rPr>
                <w:rFonts w:asciiTheme="minorHAnsi" w:hAnsiTheme="minorHAnsi" w:cstheme="minorHAnsi"/>
                <w:lang w:val="sv-SE"/>
              </w:rPr>
              <w:t>Mampu  menjelaskan efek komunikasi dan menghubungkan</w:t>
            </w:r>
            <w:r w:rsidRPr="004030C6">
              <w:rPr>
                <w:rFonts w:asciiTheme="minorHAnsi" w:hAnsiTheme="minorHAnsi" w:cstheme="minorHAnsi"/>
                <w:lang w:val="id-ID"/>
              </w:rPr>
              <w:t>nya</w:t>
            </w:r>
            <w:r w:rsidRPr="004030C6">
              <w:rPr>
                <w:rFonts w:asciiTheme="minorHAnsi" w:hAnsiTheme="minorHAnsi" w:cstheme="minorHAnsi"/>
                <w:lang w:val="sv-SE"/>
              </w:rPr>
              <w:t xml:space="preserve"> proses komunikasi agribisnis</w:t>
            </w:r>
            <w:r w:rsidRPr="004030C6">
              <w:rPr>
                <w:rFonts w:asciiTheme="minorHAnsi" w:hAnsiTheme="minorHAnsi" w:cstheme="minorHAnsi"/>
              </w:rPr>
              <w:t xml:space="preserve"> </w:t>
            </w:r>
          </w:p>
          <w:p w:rsidR="008C34AF" w:rsidRPr="004030C6" w:rsidRDefault="008C34AF" w:rsidP="008C34A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  <w:lang w:val="id-ID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 xml:space="preserve">Mampu berkomunikasi secara efektif </w:t>
            </w:r>
          </w:p>
          <w:p w:rsidR="009A1F64" w:rsidRDefault="008C34AF" w:rsidP="008C34AF">
            <w:pPr>
              <w:spacing w:after="0" w:line="240" w:lineRule="auto"/>
            </w:pPr>
            <w:r>
              <w:lastRenderedPageBreak/>
              <w:t xml:space="preserve"> (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>
              <w:rPr>
                <w:lang w:val="id-ID"/>
              </w:rPr>
              <w:t>6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>
              <w:rPr>
                <w:lang w:val="id-ID"/>
              </w:rPr>
              <w:t>7</w:t>
            </w:r>
            <w:r w:rsidR="003A2FC5">
              <w:t>)</w:t>
            </w:r>
          </w:p>
        </w:tc>
        <w:tc>
          <w:tcPr>
            <w:tcW w:w="4536" w:type="dxa"/>
            <w:shd w:val="clear" w:color="auto" w:fill="auto"/>
          </w:tcPr>
          <w:p w:rsidR="002D54F8" w:rsidRPr="007138C3" w:rsidRDefault="002D54F8" w:rsidP="002D54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Anwar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2D54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</w:t>
            </w:r>
            <w:r w:rsidRPr="007138C3">
              <w:rPr>
                <w:rFonts w:ascii="Times New Roman" w:hAnsi="Times New Roman"/>
                <w:sz w:val="24"/>
                <w:szCs w:val="24"/>
              </w:rPr>
              <w:lastRenderedPageBreak/>
              <w:t>Bandung.</w:t>
            </w:r>
          </w:p>
          <w:p w:rsidR="002D54F8" w:rsidRPr="007138C3" w:rsidRDefault="002D54F8" w:rsidP="002D54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6076AB">
            <w:pPr>
              <w:spacing w:after="0" w:line="240" w:lineRule="auto"/>
            </w:pPr>
          </w:p>
        </w:tc>
      </w:tr>
      <w:tr w:rsidR="002D54F8" w:rsidTr="002D54F8">
        <w:tc>
          <w:tcPr>
            <w:tcW w:w="1450" w:type="dxa"/>
            <w:shd w:val="clear" w:color="auto" w:fill="auto"/>
          </w:tcPr>
          <w:p w:rsidR="002D54F8" w:rsidRDefault="002D54F8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VIII</w:t>
            </w:r>
          </w:p>
          <w:p w:rsidR="002D54F8" w:rsidRPr="002D54F8" w:rsidRDefault="002D54F8" w:rsidP="00035E8E">
            <w:pPr>
              <w:spacing w:after="0" w:line="240" w:lineRule="auto"/>
              <w:jc w:val="center"/>
              <w:rPr>
                <w:lang w:val="id-ID"/>
              </w:rPr>
            </w:pPr>
            <w:r w:rsidRPr="002D54F8">
              <w:rPr>
                <w:lang w:val="id-ID"/>
              </w:rPr>
              <w:t>24 Oktober</w:t>
            </w:r>
          </w:p>
        </w:tc>
        <w:tc>
          <w:tcPr>
            <w:tcW w:w="8439" w:type="dxa"/>
            <w:gridSpan w:val="2"/>
            <w:shd w:val="clear" w:color="auto" w:fill="auto"/>
            <w:vAlign w:val="center"/>
          </w:tcPr>
          <w:p w:rsidR="002D54F8" w:rsidRPr="00DF1E97" w:rsidRDefault="002D54F8" w:rsidP="002D54F8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cstheme="minorHAnsi"/>
              </w:rPr>
            </w:pPr>
            <w:r>
              <w:t>MID TEST</w:t>
            </w:r>
          </w:p>
        </w:tc>
      </w:tr>
      <w:tr w:rsidR="009A1F64" w:rsidTr="009E6FD0">
        <w:tc>
          <w:tcPr>
            <w:tcW w:w="1450" w:type="dxa"/>
            <w:shd w:val="clear" w:color="auto" w:fill="auto"/>
          </w:tcPr>
          <w:p w:rsidR="00A2686D" w:rsidRPr="002D54F8" w:rsidRDefault="002D54F8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IX</w:t>
            </w:r>
          </w:p>
          <w:p w:rsidR="000B29D0" w:rsidRPr="00635EC8" w:rsidRDefault="002D54F8" w:rsidP="002D54F8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31 Oktober</w:t>
            </w:r>
            <w:r w:rsidR="000B29D0">
              <w:t xml:space="preserve"> </w:t>
            </w:r>
          </w:p>
        </w:tc>
        <w:tc>
          <w:tcPr>
            <w:tcW w:w="3903" w:type="dxa"/>
            <w:shd w:val="clear" w:color="auto" w:fill="auto"/>
          </w:tcPr>
          <w:p w:rsidR="008C34AF" w:rsidRPr="004030C6" w:rsidRDefault="008C34AF" w:rsidP="008C34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Mampu m</w:t>
            </w:r>
            <w:proofErr w:type="spellStart"/>
            <w:r w:rsidRPr="004030C6">
              <w:rPr>
                <w:rFonts w:asciiTheme="minorHAnsi" w:hAnsiTheme="minorHAnsi" w:cstheme="minorHAnsi"/>
              </w:rPr>
              <w:t>eng</w:t>
            </w:r>
            <w:proofErr w:type="spellEnd"/>
            <w:r w:rsidRPr="004030C6">
              <w:rPr>
                <w:rFonts w:asciiTheme="minorHAnsi" w:hAnsiTheme="minorHAnsi" w:cstheme="minorHAnsi"/>
                <w:lang w:val="id-ID"/>
              </w:rPr>
              <w:t>u</w:t>
            </w:r>
            <w:proofErr w:type="spellStart"/>
            <w:r w:rsidRPr="004030C6">
              <w:rPr>
                <w:rFonts w:asciiTheme="minorHAnsi" w:hAnsiTheme="minorHAnsi" w:cstheme="minorHAnsi"/>
              </w:rPr>
              <w:t>raikan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unsur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030C6">
              <w:rPr>
                <w:rFonts w:asciiTheme="minorHAnsi" w:hAnsiTheme="minorHAnsi" w:cstheme="minorHAnsi"/>
              </w:rPr>
              <w:t>jenis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tujuan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serta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menjelaskan </w:t>
            </w:r>
            <w:r w:rsidRPr="004030C6">
              <w:rPr>
                <w:rFonts w:asciiTheme="minorHAnsi" w:hAnsiTheme="minorHAnsi" w:cstheme="minorHAnsi"/>
              </w:rPr>
              <w:t xml:space="preserve">proses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4030C6">
              <w:rPr>
                <w:rFonts w:asciiTheme="minorHAnsi" w:hAnsiTheme="minorHAnsi" w:cstheme="minorHAnsi"/>
              </w:rPr>
              <w:t>bidang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agribisnis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</w:p>
          <w:p w:rsidR="008C34AF" w:rsidRPr="004030C6" w:rsidRDefault="008C34AF" w:rsidP="008C34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proofErr w:type="spellStart"/>
            <w:r w:rsidRPr="004030C6">
              <w:rPr>
                <w:rFonts w:asciiTheme="minorHAnsi" w:hAnsiTheme="minorHAnsi" w:cstheme="minorHAnsi"/>
              </w:rPr>
              <w:t>Memberikan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contoh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proses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dalam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bidang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4030C6">
              <w:rPr>
                <w:rFonts w:asciiTheme="minorHAnsi" w:hAnsiTheme="minorHAnsi" w:cstheme="minorHAnsi"/>
              </w:rPr>
              <w:t>agribisnis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</w:p>
          <w:p w:rsidR="009A1F64" w:rsidRDefault="008C34AF" w:rsidP="008C34AF">
            <w:pPr>
              <w:spacing w:after="0" w:line="240" w:lineRule="auto"/>
            </w:pPr>
            <w:r>
              <w:t xml:space="preserve"> </w:t>
            </w:r>
            <w:r>
              <w:rPr>
                <w:lang w:val="id-ID"/>
              </w:rPr>
              <w:t xml:space="preserve">      </w:t>
            </w:r>
            <w:r>
              <w:t>(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>
              <w:rPr>
                <w:lang w:val="id-ID"/>
              </w:rPr>
              <w:t>9</w:t>
            </w:r>
            <w:r w:rsidR="003A2FC5">
              <w:t>)</w:t>
            </w:r>
          </w:p>
        </w:tc>
        <w:tc>
          <w:tcPr>
            <w:tcW w:w="4536" w:type="dxa"/>
            <w:shd w:val="clear" w:color="auto" w:fill="auto"/>
          </w:tcPr>
          <w:p w:rsidR="002D54F8" w:rsidRPr="007138C3" w:rsidRDefault="002D54F8" w:rsidP="002D54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Anwar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2D54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2D54F8" w:rsidRPr="007138C3" w:rsidRDefault="002D54F8" w:rsidP="002D54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6076AB">
            <w:pPr>
              <w:spacing w:after="0" w:line="240" w:lineRule="auto"/>
            </w:pPr>
          </w:p>
        </w:tc>
      </w:tr>
      <w:tr w:rsidR="00635EC8" w:rsidTr="009E6FD0">
        <w:tc>
          <w:tcPr>
            <w:tcW w:w="1450" w:type="dxa"/>
            <w:shd w:val="clear" w:color="auto" w:fill="auto"/>
          </w:tcPr>
          <w:p w:rsidR="00635EC8" w:rsidRDefault="002D54F8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 dan XI</w:t>
            </w:r>
          </w:p>
          <w:p w:rsidR="00635EC8" w:rsidRPr="002D54F8" w:rsidRDefault="002D54F8" w:rsidP="002D54F8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lang w:val="id-ID"/>
              </w:rPr>
              <w:t>7 November</w:t>
            </w:r>
            <w:r w:rsidR="00635EC8">
              <w:t xml:space="preserve"> </w:t>
            </w:r>
            <w:r>
              <w:rPr>
                <w:lang w:val="id-ID"/>
              </w:rPr>
              <w:t>dan 14</w:t>
            </w:r>
            <w:r>
              <w:t xml:space="preserve"> </w:t>
            </w:r>
            <w:r>
              <w:rPr>
                <w:lang w:val="id-ID"/>
              </w:rPr>
              <w:t>November</w:t>
            </w:r>
          </w:p>
        </w:tc>
        <w:tc>
          <w:tcPr>
            <w:tcW w:w="3903" w:type="dxa"/>
            <w:shd w:val="clear" w:color="auto" w:fill="auto"/>
          </w:tcPr>
          <w:p w:rsidR="008C34AF" w:rsidRPr="004030C6" w:rsidRDefault="008C34AF" w:rsidP="008C34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 xml:space="preserve">Mampu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kegunaan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kemampuan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</w:p>
          <w:p w:rsidR="008C34AF" w:rsidRPr="004030C6" w:rsidRDefault="008C34AF" w:rsidP="008C34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 xml:space="preserve">Mampu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4030C6">
              <w:rPr>
                <w:rFonts w:asciiTheme="minorHAnsi" w:hAnsiTheme="minorHAnsi" w:cstheme="minorHAnsi"/>
                <w:lang w:val="id-ID"/>
              </w:rPr>
              <w:t xml:space="preserve"> dan menerapkan </w:t>
            </w:r>
            <w:proofErr w:type="spellStart"/>
            <w:r w:rsidRPr="004030C6">
              <w:rPr>
                <w:rFonts w:asciiTheme="minorHAnsi" w:hAnsiTheme="minorHAnsi" w:cstheme="minorHAnsi"/>
              </w:rPr>
              <w:t>cara-cara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kemampuan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</w:p>
          <w:p w:rsidR="00635EC8" w:rsidRPr="00635EC8" w:rsidRDefault="008C34AF" w:rsidP="008C34AF">
            <w:pPr>
              <w:spacing w:after="0" w:line="240" w:lineRule="auto"/>
              <w:rPr>
                <w:lang w:val="id-ID"/>
              </w:rPr>
            </w:pPr>
            <w:r>
              <w:t xml:space="preserve"> </w:t>
            </w:r>
            <w:r>
              <w:rPr>
                <w:lang w:val="id-ID"/>
              </w:rPr>
              <w:t xml:space="preserve">      </w:t>
            </w:r>
            <w:r w:rsidR="00635EC8">
              <w:t>(</w:t>
            </w:r>
            <w:proofErr w:type="spellStart"/>
            <w:r w:rsidR="00635EC8">
              <w:t>minggu</w:t>
            </w:r>
            <w:proofErr w:type="spellEnd"/>
            <w:r w:rsidR="00635EC8">
              <w:t xml:space="preserve"> </w:t>
            </w:r>
            <w:proofErr w:type="spellStart"/>
            <w:r w:rsidR="00635EC8">
              <w:t>ke</w:t>
            </w:r>
            <w:proofErr w:type="spellEnd"/>
            <w:r w:rsidR="00635EC8">
              <w:t xml:space="preserve"> </w:t>
            </w:r>
            <w:r>
              <w:rPr>
                <w:lang w:val="id-ID"/>
              </w:rPr>
              <w:t>10 dan ke 11</w:t>
            </w:r>
            <w:r w:rsidR="00635EC8">
              <w:t>)</w:t>
            </w:r>
          </w:p>
        </w:tc>
        <w:tc>
          <w:tcPr>
            <w:tcW w:w="4536" w:type="dxa"/>
            <w:shd w:val="clear" w:color="auto" w:fill="auto"/>
          </w:tcPr>
          <w:p w:rsidR="002D54F8" w:rsidRPr="007138C3" w:rsidRDefault="003B413D" w:rsidP="002D54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97">
              <w:rPr>
                <w:rFonts w:cstheme="minorHAnsi"/>
              </w:rPr>
              <w:t>1</w:t>
            </w:r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 Anwar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2D54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2D54F8" w:rsidRPr="007138C3" w:rsidRDefault="002D54F8" w:rsidP="002D54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635EC8" w:rsidRDefault="00635EC8" w:rsidP="006076AB">
            <w:pPr>
              <w:spacing w:after="0" w:line="240" w:lineRule="auto"/>
            </w:pPr>
          </w:p>
        </w:tc>
      </w:tr>
      <w:tr w:rsidR="009A1F64" w:rsidTr="009E6FD0">
        <w:tc>
          <w:tcPr>
            <w:tcW w:w="1450" w:type="dxa"/>
            <w:shd w:val="clear" w:color="auto" w:fill="auto"/>
          </w:tcPr>
          <w:p w:rsidR="00635EC8" w:rsidRPr="002D54F8" w:rsidRDefault="002D54F8" w:rsidP="00635EC8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XII</w:t>
            </w:r>
          </w:p>
          <w:p w:rsidR="002D54F8" w:rsidRDefault="002D54F8" w:rsidP="002D54F8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21 November</w:t>
            </w:r>
          </w:p>
          <w:p w:rsidR="009A1F64" w:rsidRDefault="009A1F64" w:rsidP="00035E8E">
            <w:pPr>
              <w:spacing w:after="0" w:line="240" w:lineRule="auto"/>
              <w:jc w:val="center"/>
            </w:pPr>
          </w:p>
        </w:tc>
        <w:tc>
          <w:tcPr>
            <w:tcW w:w="3903" w:type="dxa"/>
            <w:shd w:val="clear" w:color="auto" w:fill="auto"/>
          </w:tcPr>
          <w:p w:rsidR="008C34AF" w:rsidRPr="004030C6" w:rsidRDefault="008C34AF" w:rsidP="008C34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  <w:lang w:val="id-ID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</w:t>
            </w:r>
            <w:proofErr w:type="spellStart"/>
            <w:r w:rsidRPr="004030C6">
              <w:rPr>
                <w:rFonts w:asciiTheme="minorHAnsi" w:hAnsiTheme="minorHAnsi" w:cstheme="minorHAnsi"/>
              </w:rPr>
              <w:t>ampu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menjelaskan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r w:rsidRPr="004030C6">
              <w:rPr>
                <w:rFonts w:asciiTheme="minorHAnsi" w:hAnsiTheme="minorHAnsi" w:cstheme="minorHAnsi"/>
                <w:lang w:val="id-ID"/>
              </w:rPr>
              <w:t xml:space="preserve">pemasaran </w:t>
            </w:r>
            <w:proofErr w:type="spellStart"/>
            <w:r w:rsidRPr="004030C6">
              <w:rPr>
                <w:rFonts w:asciiTheme="minorHAnsi" w:hAnsiTheme="minorHAnsi" w:cstheme="minorHAnsi"/>
              </w:rPr>
              <w:t>dalam</w:t>
            </w:r>
            <w:proofErr w:type="spellEnd"/>
            <w:r w:rsidRPr="004030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30C6">
              <w:rPr>
                <w:rFonts w:asciiTheme="minorHAnsi" w:hAnsiTheme="minorHAnsi" w:cstheme="minorHAnsi"/>
              </w:rPr>
              <w:t>kegiatan</w:t>
            </w:r>
            <w:proofErr w:type="spellEnd"/>
            <w:r w:rsidRPr="004030C6">
              <w:rPr>
                <w:rFonts w:asciiTheme="minorHAnsi" w:hAnsiTheme="minorHAnsi" w:cstheme="minorHAnsi"/>
                <w:lang w:val="id-ID"/>
              </w:rPr>
              <w:t xml:space="preserve"> promosi produk agribisnis</w:t>
            </w:r>
          </w:p>
          <w:p w:rsidR="008C34AF" w:rsidRPr="004030C6" w:rsidRDefault="008C34AF" w:rsidP="008C34A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  <w:lang w:val="id-ID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Mengetahui proses komunikasi dalam kegiatan Pemasaran produk agribisnis</w:t>
            </w:r>
          </w:p>
          <w:p w:rsidR="009A1F64" w:rsidRDefault="008C34AF" w:rsidP="008C34AF">
            <w:pPr>
              <w:tabs>
                <w:tab w:val="left" w:pos="1373"/>
              </w:tabs>
              <w:spacing w:after="0" w:line="240" w:lineRule="auto"/>
            </w:pPr>
            <w:r>
              <w:t xml:space="preserve"> </w:t>
            </w:r>
            <w:r>
              <w:rPr>
                <w:lang w:val="id-ID"/>
              </w:rPr>
              <w:t xml:space="preserve">      </w:t>
            </w:r>
            <w:r>
              <w:t>(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r>
              <w:rPr>
                <w:lang w:val="id-ID"/>
              </w:rPr>
              <w:t>12</w:t>
            </w:r>
            <w:r w:rsidR="00635EC8">
              <w:t>)</w:t>
            </w:r>
          </w:p>
        </w:tc>
        <w:tc>
          <w:tcPr>
            <w:tcW w:w="4536" w:type="dxa"/>
            <w:shd w:val="clear" w:color="auto" w:fill="auto"/>
          </w:tcPr>
          <w:p w:rsidR="002D54F8" w:rsidRPr="007138C3" w:rsidRDefault="003B413D" w:rsidP="002D54F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97">
              <w:rPr>
                <w:rFonts w:cstheme="minorHAnsi"/>
              </w:rPr>
              <w:t>1</w:t>
            </w:r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 Anwar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2D54F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2D54F8" w:rsidRPr="007138C3" w:rsidRDefault="002D54F8" w:rsidP="002D54F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6076AB">
            <w:pPr>
              <w:tabs>
                <w:tab w:val="left" w:pos="1373"/>
              </w:tabs>
              <w:spacing w:after="0" w:line="240" w:lineRule="auto"/>
            </w:pPr>
          </w:p>
        </w:tc>
      </w:tr>
      <w:tr w:rsidR="009A1F64" w:rsidTr="009E6FD0">
        <w:tc>
          <w:tcPr>
            <w:tcW w:w="1450" w:type="dxa"/>
            <w:shd w:val="clear" w:color="auto" w:fill="auto"/>
          </w:tcPr>
          <w:p w:rsidR="00635EC8" w:rsidRPr="002D54F8" w:rsidRDefault="00635EC8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2D54F8">
              <w:rPr>
                <w:b/>
              </w:rPr>
              <w:t>X</w:t>
            </w:r>
            <w:r w:rsidR="002D54F8">
              <w:rPr>
                <w:b/>
                <w:lang w:val="id-ID"/>
              </w:rPr>
              <w:t>II</w:t>
            </w:r>
            <w:r w:rsidRPr="002D54F8">
              <w:rPr>
                <w:b/>
              </w:rPr>
              <w:t xml:space="preserve"> </w:t>
            </w:r>
            <w:r w:rsidR="002D54F8" w:rsidRPr="002D54F8">
              <w:rPr>
                <w:b/>
                <w:lang w:val="id-ID"/>
              </w:rPr>
              <w:t xml:space="preserve"> dan XI</w:t>
            </w:r>
            <w:r w:rsidR="002D54F8">
              <w:rPr>
                <w:b/>
                <w:lang w:val="id-ID"/>
              </w:rPr>
              <w:t>V</w:t>
            </w:r>
          </w:p>
          <w:p w:rsidR="002D54F8" w:rsidRDefault="002D54F8" w:rsidP="00035E8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28 November Dan</w:t>
            </w:r>
          </w:p>
          <w:p w:rsidR="002D54F8" w:rsidRDefault="002D54F8" w:rsidP="00035E8E">
            <w:pPr>
              <w:spacing w:after="0" w:line="240" w:lineRule="auto"/>
              <w:jc w:val="center"/>
            </w:pPr>
            <w:r>
              <w:rPr>
                <w:lang w:val="id-ID"/>
              </w:rPr>
              <w:t>5 Desember</w:t>
            </w:r>
          </w:p>
        </w:tc>
        <w:tc>
          <w:tcPr>
            <w:tcW w:w="3903" w:type="dxa"/>
            <w:shd w:val="clear" w:color="auto" w:fill="auto"/>
          </w:tcPr>
          <w:p w:rsidR="008C34AF" w:rsidRPr="004030C6" w:rsidRDefault="008C34AF" w:rsidP="008C34A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  <w:lang w:val="id-ID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Mampu mengaplikasikan komunikasi pemasaran dalam kegiatan agribisnis</w:t>
            </w:r>
          </w:p>
          <w:p w:rsidR="008C34AF" w:rsidRDefault="008C34AF" w:rsidP="008C34A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  <w:lang w:val="id-ID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>Mampu melakukan evaluasi proses komunikasi pemasaran agribisnis.</w:t>
            </w:r>
          </w:p>
          <w:p w:rsidR="009A1F64" w:rsidRPr="008C34AF" w:rsidRDefault="008C34AF" w:rsidP="008C34A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Theme="minorHAnsi" w:hAnsiTheme="minorHAnsi" w:cstheme="minorHAnsi"/>
                <w:lang w:val="id-ID"/>
              </w:rPr>
            </w:pPr>
            <w:r w:rsidRPr="008C34AF">
              <w:rPr>
                <w:rFonts w:asciiTheme="minorHAnsi" w:hAnsiTheme="minorHAnsi" w:cstheme="minorHAnsi"/>
                <w:lang w:val="id-ID"/>
              </w:rPr>
              <w:t xml:space="preserve">Mampu menjelaskan peran komunikasi dalam pembangunan pertanian  </w:t>
            </w:r>
            <w:r w:rsidR="00635EC8" w:rsidRPr="008C34AF">
              <w:rPr>
                <w:sz w:val="20"/>
                <w:szCs w:val="20"/>
              </w:rPr>
              <w:t>(</w:t>
            </w:r>
            <w:proofErr w:type="spellStart"/>
            <w:r w:rsidR="00635EC8" w:rsidRPr="008C34AF">
              <w:rPr>
                <w:sz w:val="20"/>
                <w:szCs w:val="20"/>
              </w:rPr>
              <w:t>minggu</w:t>
            </w:r>
            <w:proofErr w:type="spellEnd"/>
            <w:r w:rsidR="00635EC8" w:rsidRPr="008C34AF">
              <w:rPr>
                <w:sz w:val="20"/>
                <w:szCs w:val="20"/>
              </w:rPr>
              <w:t xml:space="preserve"> </w:t>
            </w:r>
            <w:r w:rsidRPr="008C34AF">
              <w:rPr>
                <w:sz w:val="20"/>
                <w:szCs w:val="20"/>
                <w:lang w:val="id-ID"/>
              </w:rPr>
              <w:t>ke 13 dan 14</w:t>
            </w:r>
            <w:r w:rsidR="00482610" w:rsidRPr="008C34AF"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2D54F8" w:rsidRPr="007138C3" w:rsidRDefault="002D54F8" w:rsidP="00F35A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Anwar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F35A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2D54F8" w:rsidRPr="007138C3" w:rsidRDefault="002D54F8" w:rsidP="00F35A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6076AB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9A1F64" w:rsidTr="009E6FD0">
        <w:trPr>
          <w:trHeight w:val="313"/>
        </w:trPr>
        <w:tc>
          <w:tcPr>
            <w:tcW w:w="1450" w:type="dxa"/>
            <w:shd w:val="clear" w:color="auto" w:fill="auto"/>
          </w:tcPr>
          <w:p w:rsidR="00A2686D" w:rsidRDefault="00F35AFD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b/>
              </w:rPr>
              <w:t>X</w:t>
            </w:r>
            <w:r>
              <w:rPr>
                <w:b/>
                <w:lang w:val="id-ID"/>
              </w:rPr>
              <w:t>V</w:t>
            </w:r>
          </w:p>
          <w:p w:rsidR="00F35AFD" w:rsidRPr="00F35AFD" w:rsidRDefault="00F35AFD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>
              <w:rPr>
                <w:lang w:val="id-ID"/>
              </w:rPr>
              <w:t>12 Desember</w:t>
            </w:r>
          </w:p>
          <w:p w:rsidR="000B29D0" w:rsidRPr="002D54F8" w:rsidRDefault="000B29D0" w:rsidP="00482610">
            <w:pPr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3903" w:type="dxa"/>
            <w:shd w:val="clear" w:color="auto" w:fill="auto"/>
          </w:tcPr>
          <w:p w:rsidR="003A2FC5" w:rsidRPr="00482610" w:rsidRDefault="008C34AF" w:rsidP="008C34AF">
            <w:pPr>
              <w:tabs>
                <w:tab w:val="left" w:pos="3105"/>
              </w:tabs>
              <w:spacing w:after="0" w:line="240" w:lineRule="auto"/>
              <w:rPr>
                <w:sz w:val="20"/>
                <w:szCs w:val="20"/>
                <w:lang w:val="id-ID"/>
              </w:rPr>
            </w:pPr>
            <w:r w:rsidRPr="004030C6">
              <w:rPr>
                <w:rFonts w:asciiTheme="minorHAnsi" w:hAnsiTheme="minorHAnsi" w:cstheme="minorHAnsi"/>
                <w:lang w:val="id-ID"/>
              </w:rPr>
              <w:t xml:space="preserve">Mahasiswa mampu mendesaign satu produk/komoditas pertanian konsep dengan komunikasi pemasaran </w:t>
            </w:r>
            <w:r w:rsidR="00482610">
              <w:rPr>
                <w:rFonts w:cstheme="minorHAnsi"/>
                <w:lang w:val="id-ID"/>
              </w:rPr>
              <w:t xml:space="preserve">(minggu ke </w:t>
            </w:r>
            <w:r w:rsidR="003A2F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id-ID"/>
              </w:rPr>
              <w:t>5</w:t>
            </w:r>
            <w:r w:rsidR="00482610"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2D54F8" w:rsidRPr="007138C3" w:rsidRDefault="002D54F8" w:rsidP="002D54F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Anwar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2D54F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2D54F8" w:rsidRPr="007138C3" w:rsidRDefault="002D54F8" w:rsidP="002D54F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361BE1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F35AFD" w:rsidTr="00F35AFD">
        <w:trPr>
          <w:trHeight w:val="313"/>
        </w:trPr>
        <w:tc>
          <w:tcPr>
            <w:tcW w:w="1450" w:type="dxa"/>
            <w:shd w:val="clear" w:color="auto" w:fill="auto"/>
          </w:tcPr>
          <w:p w:rsidR="00F35AFD" w:rsidRPr="00F35AFD" w:rsidRDefault="00F35AFD" w:rsidP="00035E8E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F35AFD">
              <w:rPr>
                <w:b/>
                <w:lang w:val="id-ID"/>
              </w:rPr>
              <w:lastRenderedPageBreak/>
              <w:t>XVI</w:t>
            </w:r>
          </w:p>
          <w:p w:rsidR="00F35AFD" w:rsidRDefault="00F35AFD" w:rsidP="00035E8E">
            <w:pPr>
              <w:spacing w:after="0" w:line="240" w:lineRule="auto"/>
              <w:jc w:val="center"/>
            </w:pPr>
            <w:r>
              <w:rPr>
                <w:lang w:val="id-ID"/>
              </w:rPr>
              <w:t>19 Desember</w:t>
            </w:r>
          </w:p>
        </w:tc>
        <w:tc>
          <w:tcPr>
            <w:tcW w:w="8439" w:type="dxa"/>
            <w:gridSpan w:val="2"/>
            <w:shd w:val="clear" w:color="auto" w:fill="auto"/>
            <w:vAlign w:val="center"/>
          </w:tcPr>
          <w:p w:rsidR="00F35AFD" w:rsidRDefault="00F35AFD" w:rsidP="00F35AFD">
            <w:pPr>
              <w:tabs>
                <w:tab w:val="left" w:pos="3105"/>
              </w:tabs>
              <w:spacing w:after="0" w:line="240" w:lineRule="auto"/>
              <w:jc w:val="center"/>
            </w:pPr>
            <w:r>
              <w:t>FINAL TEST</w:t>
            </w:r>
          </w:p>
        </w:tc>
      </w:tr>
      <w:tr w:rsidR="009A1F64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9A1F64" w:rsidRPr="00482610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  <w:lang w:val="id-ID"/>
              </w:rPr>
            </w:pPr>
            <w:r w:rsidRPr="00EC0CDD">
              <w:rPr>
                <w:b/>
              </w:rPr>
              <w:t>PRASYARAT</w:t>
            </w:r>
          </w:p>
        </w:tc>
      </w:tr>
      <w:tr w:rsidR="009A1F64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------</w:t>
            </w:r>
          </w:p>
          <w:p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  <w:p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</w:tc>
      </w:tr>
      <w:tr w:rsidR="009A1F64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9A1F64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9A1F64" w:rsidRDefault="009A1F64" w:rsidP="001A01CA">
            <w:pPr>
              <w:spacing w:after="0" w:line="240" w:lineRule="auto"/>
              <w:rPr>
                <w:sz w:val="24"/>
                <w:szCs w:val="24"/>
              </w:rPr>
            </w:pPr>
          </w:p>
          <w:p w:rsidR="002D54F8" w:rsidRPr="007138C3" w:rsidRDefault="003B413D" w:rsidP="002D54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E97">
              <w:rPr>
                <w:rFonts w:cstheme="minorHAnsi"/>
              </w:rPr>
              <w:t xml:space="preserve">1.  </w:t>
            </w:r>
            <w:r w:rsidR="002D54F8" w:rsidRPr="007138C3">
              <w:rPr>
                <w:rFonts w:ascii="Times New Roman" w:hAnsi="Times New Roman"/>
                <w:sz w:val="24"/>
                <w:szCs w:val="24"/>
              </w:rPr>
              <w:t>Anwar</w:t>
            </w:r>
            <w:proofErr w:type="gram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Arifin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, 1984”Strategi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2D54F8" w:rsidRPr="007138C3">
              <w:rPr>
                <w:rFonts w:ascii="Times New Roman" w:hAnsi="Times New Roman"/>
                <w:sz w:val="24"/>
                <w:szCs w:val="24"/>
              </w:rPr>
              <w:t>Armico</w:t>
            </w:r>
            <w:proofErr w:type="spellEnd"/>
            <w:r w:rsidR="002D54F8" w:rsidRPr="007138C3">
              <w:rPr>
                <w:rFonts w:ascii="Times New Roman" w:hAnsi="Times New Roman"/>
                <w:sz w:val="24"/>
                <w:szCs w:val="24"/>
              </w:rPr>
              <w:t>. Bandung.</w:t>
            </w:r>
          </w:p>
          <w:p w:rsidR="002D54F8" w:rsidRPr="00F544C3" w:rsidRDefault="002D54F8" w:rsidP="002D54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3">
              <w:rPr>
                <w:rFonts w:ascii="Times New Roman" w:hAnsi="Times New Roman"/>
                <w:sz w:val="24"/>
                <w:szCs w:val="24"/>
              </w:rPr>
              <w:t xml:space="preserve">Astrid, S.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Susanti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, 1977”Komunikasi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8C3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138C3">
              <w:rPr>
                <w:rFonts w:ascii="Times New Roman" w:hAnsi="Times New Roman"/>
                <w:sz w:val="24"/>
                <w:szCs w:val="24"/>
              </w:rPr>
              <w:t xml:space="preserve"> 2”Binacipta. Bandung.</w:t>
            </w:r>
          </w:p>
          <w:p w:rsidR="002D54F8" w:rsidRPr="007138C3" w:rsidRDefault="002D54F8" w:rsidP="002D54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Soekartawi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, 1998.”Prinsip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AD1">
              <w:rPr>
                <w:rFonts w:ascii="Times New Roman" w:hAnsi="Times New Roman"/>
                <w:sz w:val="24"/>
                <w:szCs w:val="24"/>
              </w:rPr>
              <w:t>Pertanian”UI</w:t>
            </w:r>
            <w:proofErr w:type="spellEnd"/>
            <w:r w:rsidRPr="00225AD1">
              <w:rPr>
                <w:rFonts w:ascii="Times New Roman" w:hAnsi="Times New Roman"/>
                <w:sz w:val="24"/>
                <w:szCs w:val="24"/>
              </w:rPr>
              <w:t xml:space="preserve"> Press. Jakarta</w:t>
            </w:r>
          </w:p>
          <w:p w:rsidR="009A1F64" w:rsidRDefault="009A1F64" w:rsidP="001A01CA">
            <w:pPr>
              <w:spacing w:after="0" w:line="240" w:lineRule="auto"/>
              <w:rPr>
                <w:sz w:val="24"/>
                <w:szCs w:val="24"/>
              </w:rPr>
            </w:pPr>
          </w:p>
          <w:p w:rsidR="009A1F64" w:rsidRPr="00EC0CDD" w:rsidRDefault="009A1F64" w:rsidP="001A01CA">
            <w:pPr>
              <w:spacing w:after="0" w:line="240" w:lineRule="auto"/>
              <w:rPr>
                <w:b/>
              </w:rPr>
            </w:pPr>
          </w:p>
        </w:tc>
      </w:tr>
    </w:tbl>
    <w:p w:rsidR="00727AE7" w:rsidRDefault="00727AE7"/>
    <w:sectPr w:rsidR="00727AE7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FF1"/>
    <w:multiLevelType w:val="hybridMultilevel"/>
    <w:tmpl w:val="E0CECC8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0795B"/>
    <w:multiLevelType w:val="hybridMultilevel"/>
    <w:tmpl w:val="E9FAB4D6"/>
    <w:lvl w:ilvl="0" w:tplc="08BA087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7" w:hanging="360"/>
      </w:pPr>
    </w:lvl>
    <w:lvl w:ilvl="2" w:tplc="0421001B" w:tentative="1">
      <w:start w:val="1"/>
      <w:numFmt w:val="lowerRoman"/>
      <w:lvlText w:val="%3."/>
      <w:lvlJc w:val="right"/>
      <w:pPr>
        <w:ind w:left="1747" w:hanging="180"/>
      </w:pPr>
    </w:lvl>
    <w:lvl w:ilvl="3" w:tplc="0421000F" w:tentative="1">
      <w:start w:val="1"/>
      <w:numFmt w:val="decimal"/>
      <w:lvlText w:val="%4."/>
      <w:lvlJc w:val="left"/>
      <w:pPr>
        <w:ind w:left="2467" w:hanging="360"/>
      </w:pPr>
    </w:lvl>
    <w:lvl w:ilvl="4" w:tplc="04210019" w:tentative="1">
      <w:start w:val="1"/>
      <w:numFmt w:val="lowerLetter"/>
      <w:lvlText w:val="%5."/>
      <w:lvlJc w:val="left"/>
      <w:pPr>
        <w:ind w:left="3187" w:hanging="360"/>
      </w:pPr>
    </w:lvl>
    <w:lvl w:ilvl="5" w:tplc="0421001B" w:tentative="1">
      <w:start w:val="1"/>
      <w:numFmt w:val="lowerRoman"/>
      <w:lvlText w:val="%6."/>
      <w:lvlJc w:val="right"/>
      <w:pPr>
        <w:ind w:left="3907" w:hanging="180"/>
      </w:pPr>
    </w:lvl>
    <w:lvl w:ilvl="6" w:tplc="0421000F" w:tentative="1">
      <w:start w:val="1"/>
      <w:numFmt w:val="decimal"/>
      <w:lvlText w:val="%7."/>
      <w:lvlJc w:val="left"/>
      <w:pPr>
        <w:ind w:left="4627" w:hanging="360"/>
      </w:pPr>
    </w:lvl>
    <w:lvl w:ilvl="7" w:tplc="04210019" w:tentative="1">
      <w:start w:val="1"/>
      <w:numFmt w:val="lowerLetter"/>
      <w:lvlText w:val="%8."/>
      <w:lvlJc w:val="left"/>
      <w:pPr>
        <w:ind w:left="5347" w:hanging="360"/>
      </w:pPr>
    </w:lvl>
    <w:lvl w:ilvl="8" w:tplc="0421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">
    <w:nsid w:val="056B7E7C"/>
    <w:multiLevelType w:val="hybridMultilevel"/>
    <w:tmpl w:val="5220E5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E3F88"/>
    <w:multiLevelType w:val="hybridMultilevel"/>
    <w:tmpl w:val="E59AC4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D68AB"/>
    <w:multiLevelType w:val="hybridMultilevel"/>
    <w:tmpl w:val="6A96716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679F5"/>
    <w:multiLevelType w:val="hybridMultilevel"/>
    <w:tmpl w:val="21AAC1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4F5164"/>
    <w:multiLevelType w:val="hybridMultilevel"/>
    <w:tmpl w:val="4E98889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62AF3"/>
    <w:multiLevelType w:val="hybridMultilevel"/>
    <w:tmpl w:val="AAE833C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34694"/>
    <w:multiLevelType w:val="hybridMultilevel"/>
    <w:tmpl w:val="77743C3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21888"/>
    <w:multiLevelType w:val="hybridMultilevel"/>
    <w:tmpl w:val="F85685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A6B68"/>
    <w:multiLevelType w:val="hybridMultilevel"/>
    <w:tmpl w:val="E3CE11B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80930"/>
    <w:multiLevelType w:val="hybridMultilevel"/>
    <w:tmpl w:val="48AEA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B9831DE"/>
    <w:multiLevelType w:val="hybridMultilevel"/>
    <w:tmpl w:val="B056690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C922EB"/>
    <w:multiLevelType w:val="hybridMultilevel"/>
    <w:tmpl w:val="A0DECB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822DA"/>
    <w:multiLevelType w:val="hybridMultilevel"/>
    <w:tmpl w:val="95E4D05E"/>
    <w:lvl w:ilvl="0" w:tplc="0421000F">
      <w:start w:val="1"/>
      <w:numFmt w:val="decimal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8431F39"/>
    <w:multiLevelType w:val="hybridMultilevel"/>
    <w:tmpl w:val="F85685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95547E"/>
    <w:multiLevelType w:val="hybridMultilevel"/>
    <w:tmpl w:val="4D6ECD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5C04E6"/>
    <w:multiLevelType w:val="hybridMultilevel"/>
    <w:tmpl w:val="4492EE4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06189"/>
    <w:multiLevelType w:val="hybridMultilevel"/>
    <w:tmpl w:val="0FB054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083CE1"/>
    <w:multiLevelType w:val="hybridMultilevel"/>
    <w:tmpl w:val="05F83F0C"/>
    <w:lvl w:ilvl="0" w:tplc="4998B41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3A603F"/>
    <w:multiLevelType w:val="hybridMultilevel"/>
    <w:tmpl w:val="1B4E07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CF6A1F"/>
    <w:multiLevelType w:val="hybridMultilevel"/>
    <w:tmpl w:val="92400B4E"/>
    <w:lvl w:ilvl="0" w:tplc="CE02A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92B11"/>
    <w:multiLevelType w:val="hybridMultilevel"/>
    <w:tmpl w:val="B59C9F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4"/>
  </w:num>
  <w:num w:numId="5">
    <w:abstractNumId w:val="7"/>
  </w:num>
  <w:num w:numId="6">
    <w:abstractNumId w:val="23"/>
  </w:num>
  <w:num w:numId="7">
    <w:abstractNumId w:val="13"/>
  </w:num>
  <w:num w:numId="8">
    <w:abstractNumId w:val="25"/>
  </w:num>
  <w:num w:numId="9">
    <w:abstractNumId w:val="27"/>
  </w:num>
  <w:num w:numId="10">
    <w:abstractNumId w:val="0"/>
  </w:num>
  <w:num w:numId="11">
    <w:abstractNumId w:val="12"/>
  </w:num>
  <w:num w:numId="12">
    <w:abstractNumId w:val="20"/>
  </w:num>
  <w:num w:numId="13">
    <w:abstractNumId w:val="1"/>
  </w:num>
  <w:num w:numId="14">
    <w:abstractNumId w:val="28"/>
  </w:num>
  <w:num w:numId="15">
    <w:abstractNumId w:val="2"/>
  </w:num>
  <w:num w:numId="16">
    <w:abstractNumId w:val="26"/>
  </w:num>
  <w:num w:numId="17">
    <w:abstractNumId w:val="10"/>
  </w:num>
  <w:num w:numId="18">
    <w:abstractNumId w:val="19"/>
  </w:num>
  <w:num w:numId="19">
    <w:abstractNumId w:val="11"/>
  </w:num>
  <w:num w:numId="20">
    <w:abstractNumId w:val="16"/>
  </w:num>
  <w:num w:numId="21">
    <w:abstractNumId w:val="22"/>
  </w:num>
  <w:num w:numId="22">
    <w:abstractNumId w:val="15"/>
  </w:num>
  <w:num w:numId="23">
    <w:abstractNumId w:val="8"/>
  </w:num>
  <w:num w:numId="24">
    <w:abstractNumId w:val="5"/>
  </w:num>
  <w:num w:numId="25">
    <w:abstractNumId w:val="18"/>
  </w:num>
  <w:num w:numId="26">
    <w:abstractNumId w:val="3"/>
  </w:num>
  <w:num w:numId="27">
    <w:abstractNumId w:val="21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D2205"/>
    <w:rsid w:val="000003B4"/>
    <w:rsid w:val="00035E8E"/>
    <w:rsid w:val="00041C68"/>
    <w:rsid w:val="00046F17"/>
    <w:rsid w:val="00077772"/>
    <w:rsid w:val="000B29D0"/>
    <w:rsid w:val="000C2EB0"/>
    <w:rsid w:val="000D494B"/>
    <w:rsid w:val="0017353E"/>
    <w:rsid w:val="001A01CA"/>
    <w:rsid w:val="001F5104"/>
    <w:rsid w:val="00294437"/>
    <w:rsid w:val="002D54F8"/>
    <w:rsid w:val="00361BE1"/>
    <w:rsid w:val="003A2FC5"/>
    <w:rsid w:val="003B413D"/>
    <w:rsid w:val="003E7399"/>
    <w:rsid w:val="003F5C8C"/>
    <w:rsid w:val="00466A9A"/>
    <w:rsid w:val="00482610"/>
    <w:rsid w:val="004F7482"/>
    <w:rsid w:val="0055668B"/>
    <w:rsid w:val="005D2205"/>
    <w:rsid w:val="005F6D23"/>
    <w:rsid w:val="006076AB"/>
    <w:rsid w:val="00635EC8"/>
    <w:rsid w:val="006A11AD"/>
    <w:rsid w:val="006B37CA"/>
    <w:rsid w:val="00727AE7"/>
    <w:rsid w:val="00772E00"/>
    <w:rsid w:val="007D07BA"/>
    <w:rsid w:val="007E574D"/>
    <w:rsid w:val="00876328"/>
    <w:rsid w:val="008C34AF"/>
    <w:rsid w:val="008E5DDB"/>
    <w:rsid w:val="00924774"/>
    <w:rsid w:val="009A1F64"/>
    <w:rsid w:val="009E6FD0"/>
    <w:rsid w:val="00A01EFA"/>
    <w:rsid w:val="00A178E5"/>
    <w:rsid w:val="00A2686D"/>
    <w:rsid w:val="00A35166"/>
    <w:rsid w:val="00A81261"/>
    <w:rsid w:val="00AF3C50"/>
    <w:rsid w:val="00C40D42"/>
    <w:rsid w:val="00CC21F3"/>
    <w:rsid w:val="00CC4F7E"/>
    <w:rsid w:val="00D72130"/>
    <w:rsid w:val="00D90A6D"/>
    <w:rsid w:val="00DE3D0C"/>
    <w:rsid w:val="00E121D8"/>
    <w:rsid w:val="00E24F3D"/>
    <w:rsid w:val="00E81EB0"/>
    <w:rsid w:val="00EC0CDD"/>
    <w:rsid w:val="00F35AFD"/>
    <w:rsid w:val="00F4391E"/>
    <w:rsid w:val="00F501B6"/>
    <w:rsid w:val="00F544C3"/>
    <w:rsid w:val="00F643DD"/>
    <w:rsid w:val="00F9232F"/>
    <w:rsid w:val="00F93A32"/>
    <w:rsid w:val="00FA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5C8C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353E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F5C8C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843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7</cp:lastModifiedBy>
  <cp:revision>13</cp:revision>
  <dcterms:created xsi:type="dcterms:W3CDTF">2018-03-04T09:01:00Z</dcterms:created>
  <dcterms:modified xsi:type="dcterms:W3CDTF">2018-10-15T10:53:00Z</dcterms:modified>
</cp:coreProperties>
</file>